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17B97" w14:textId="09CF817E" w:rsidR="000A171B" w:rsidRPr="000A171B" w:rsidRDefault="000A171B" w:rsidP="0007101B">
      <w:pPr>
        <w:widowControl w:val="0"/>
        <w:tabs>
          <w:tab w:val="right" w:pos="9630"/>
          <w:tab w:val="right" w:pos="13323"/>
        </w:tabs>
        <w:overflowPunct/>
        <w:autoSpaceDE/>
        <w:autoSpaceDN/>
        <w:adjustRightInd/>
        <w:spacing w:before="120" w:line="240" w:lineRule="auto"/>
        <w:jc w:val="left"/>
        <w:textAlignment w:val="auto"/>
        <w:rPr>
          <w:rFonts w:ascii="Arial" w:hAnsi="Arial" w:cs="Arial"/>
          <w:b/>
          <w:noProof/>
          <w:sz w:val="24"/>
          <w:szCs w:val="24"/>
          <w:lang w:val="en-US" w:eastAsia="ja-JP"/>
        </w:rPr>
      </w:pPr>
      <w:r w:rsidRPr="000A171B">
        <w:rPr>
          <w:rFonts w:ascii="Arial" w:hAnsi="Arial" w:cs="Arial"/>
          <w:b/>
          <w:noProof/>
          <w:sz w:val="24"/>
          <w:szCs w:val="24"/>
          <w:lang w:val="en-US" w:eastAsia="en-US"/>
        </w:rPr>
        <w:t>3GPP TSG-RAN WG4 Meeting #</w:t>
      </w:r>
      <w:r w:rsidR="00E62251">
        <w:rPr>
          <w:rFonts w:ascii="Arial" w:hAnsi="Arial" w:cs="Arial"/>
          <w:b/>
          <w:noProof/>
          <w:sz w:val="24"/>
          <w:szCs w:val="24"/>
          <w:lang w:val="en-US" w:eastAsia="en-US"/>
        </w:rPr>
        <w:t>100</w:t>
      </w:r>
      <w:r>
        <w:rPr>
          <w:rFonts w:ascii="Arial" w:hAnsi="Arial" w:cs="Arial"/>
          <w:b/>
          <w:noProof/>
          <w:sz w:val="24"/>
          <w:szCs w:val="24"/>
          <w:lang w:val="en-US" w:eastAsia="en-US"/>
        </w:rPr>
        <w:t>-</w:t>
      </w:r>
      <w:r w:rsidRPr="000A171B">
        <w:rPr>
          <w:rFonts w:ascii="Arial" w:hAnsi="Arial" w:cs="Arial"/>
          <w:b/>
          <w:noProof/>
          <w:sz w:val="24"/>
          <w:szCs w:val="24"/>
          <w:lang w:val="en-US" w:eastAsia="en-US"/>
        </w:rPr>
        <w:t>e</w:t>
      </w:r>
      <w:r w:rsidRPr="000A171B">
        <w:rPr>
          <w:rFonts w:ascii="Arial" w:hAnsi="Arial" w:cs="Arial"/>
          <w:b/>
          <w:noProof/>
          <w:sz w:val="24"/>
          <w:szCs w:val="24"/>
          <w:lang w:val="en-US" w:eastAsia="en-US"/>
        </w:rPr>
        <w:tab/>
      </w:r>
      <w:r w:rsidR="004F01FB" w:rsidRPr="004F01FB">
        <w:rPr>
          <w:rFonts w:ascii="Arial" w:hAnsi="Arial" w:cs="Arial"/>
          <w:b/>
          <w:noProof/>
          <w:color w:val="000000"/>
          <w:sz w:val="24"/>
          <w:szCs w:val="24"/>
          <w:lang w:val="en-US" w:eastAsia="en-US"/>
        </w:rPr>
        <w:t>R4-2114429</w:t>
      </w:r>
    </w:p>
    <w:p w14:paraId="4F8F4D49" w14:textId="11318C4B" w:rsidR="000A171B" w:rsidRPr="000A171B" w:rsidRDefault="000A171B" w:rsidP="0007101B">
      <w:pPr>
        <w:widowControl w:val="0"/>
        <w:tabs>
          <w:tab w:val="right" w:pos="9781"/>
          <w:tab w:val="right" w:pos="13323"/>
        </w:tabs>
        <w:overflowPunct/>
        <w:autoSpaceDE/>
        <w:autoSpaceDN/>
        <w:adjustRightInd/>
        <w:spacing w:before="120" w:line="240" w:lineRule="auto"/>
        <w:jc w:val="left"/>
        <w:textAlignment w:val="auto"/>
        <w:outlineLvl w:val="0"/>
        <w:rPr>
          <w:rFonts w:ascii="Arial" w:hAnsi="Arial"/>
          <w:noProof/>
          <w:sz w:val="24"/>
          <w:szCs w:val="24"/>
          <w:lang w:val="en-US"/>
        </w:rPr>
      </w:pPr>
      <w:r w:rsidRPr="000A171B">
        <w:rPr>
          <w:rFonts w:ascii="Arial" w:hAnsi="Arial" w:cs="Arial"/>
          <w:b/>
          <w:noProof/>
          <w:sz w:val="24"/>
          <w:szCs w:val="24"/>
          <w:lang w:val="en-US"/>
        </w:rPr>
        <w:t xml:space="preserve">Electronic Meeting, </w:t>
      </w:r>
      <w:r w:rsidR="001C342B">
        <w:rPr>
          <w:rFonts w:ascii="Arial" w:hAnsi="Arial" w:cs="Arial"/>
          <w:b/>
        </w:rPr>
        <w:t>August 16-27</w:t>
      </w:r>
      <w:r w:rsidR="003B5045" w:rsidRPr="00CD5A36">
        <w:rPr>
          <w:rFonts w:ascii="Arial" w:hAnsi="Arial"/>
          <w:b/>
          <w:sz w:val="24"/>
          <w:szCs w:val="24"/>
        </w:rPr>
        <w:t>, 2021</w:t>
      </w:r>
    </w:p>
    <w:p w14:paraId="4794C60E" w14:textId="77777777" w:rsidR="000A171B" w:rsidRPr="003B5045" w:rsidRDefault="000A171B" w:rsidP="0007101B">
      <w:pPr>
        <w:widowControl w:val="0"/>
        <w:overflowPunct/>
        <w:autoSpaceDE/>
        <w:autoSpaceDN/>
        <w:adjustRightInd/>
        <w:spacing w:before="120" w:line="240" w:lineRule="auto"/>
        <w:jc w:val="center"/>
        <w:textAlignment w:val="auto"/>
        <w:rPr>
          <w:rFonts w:ascii="Arial" w:eastAsia="MS Mincho" w:hAnsi="Arial" w:cs="Arial"/>
          <w:b/>
          <w:i/>
          <w:sz w:val="18"/>
          <w:lang w:eastAsia="en-US"/>
        </w:rPr>
      </w:pPr>
    </w:p>
    <w:p w14:paraId="317EED70" w14:textId="77777777" w:rsidR="000A171B" w:rsidRPr="000A171B" w:rsidRDefault="000A171B" w:rsidP="0007101B">
      <w:pPr>
        <w:tabs>
          <w:tab w:val="left" w:pos="1985"/>
        </w:tabs>
        <w:overflowPunct/>
        <w:autoSpaceDE/>
        <w:autoSpaceDN/>
        <w:adjustRightInd/>
        <w:spacing w:before="120" w:line="256" w:lineRule="auto"/>
        <w:jc w:val="left"/>
        <w:textAlignment w:val="auto"/>
        <w:rPr>
          <w:rFonts w:ascii="Arial" w:eastAsia="Malgun Gothic" w:hAnsi="Arial"/>
          <w:sz w:val="24"/>
          <w:szCs w:val="22"/>
          <w:lang w:val="en-US"/>
        </w:rPr>
      </w:pPr>
      <w:r w:rsidRPr="000A171B">
        <w:rPr>
          <w:rFonts w:ascii="Arial" w:eastAsia="Malgun Gothic" w:hAnsi="Arial"/>
          <w:b/>
          <w:sz w:val="24"/>
          <w:szCs w:val="22"/>
          <w:lang w:val="en-US"/>
        </w:rPr>
        <w:t xml:space="preserve">Source: </w:t>
      </w:r>
      <w:r w:rsidRPr="000A171B">
        <w:rPr>
          <w:rFonts w:ascii="Arial" w:eastAsia="Malgun Gothic" w:hAnsi="Arial"/>
          <w:b/>
          <w:sz w:val="24"/>
          <w:szCs w:val="22"/>
          <w:lang w:val="en-US"/>
        </w:rPr>
        <w:tab/>
      </w:r>
      <w:r w:rsidRPr="000A171B">
        <w:rPr>
          <w:rFonts w:ascii="Arial" w:eastAsia="Malgun Gothic" w:hAnsi="Arial"/>
          <w:sz w:val="24"/>
          <w:szCs w:val="22"/>
          <w:lang w:val="en-US"/>
        </w:rPr>
        <w:t>Qualcomm CDMA Technologies</w:t>
      </w:r>
    </w:p>
    <w:p w14:paraId="6D67C02B" w14:textId="437CF34A" w:rsidR="000A171B" w:rsidRPr="000A171B" w:rsidRDefault="000A171B" w:rsidP="0007101B">
      <w:pPr>
        <w:tabs>
          <w:tab w:val="left" w:pos="1985"/>
        </w:tabs>
        <w:overflowPunct/>
        <w:autoSpaceDE/>
        <w:autoSpaceDN/>
        <w:adjustRightInd/>
        <w:spacing w:before="120" w:line="256" w:lineRule="auto"/>
        <w:ind w:left="1980" w:hanging="1980"/>
        <w:jc w:val="left"/>
        <w:textAlignment w:val="auto"/>
        <w:rPr>
          <w:rFonts w:ascii="Arial" w:eastAsia="Malgun Gothic" w:hAnsi="Arial"/>
          <w:sz w:val="24"/>
          <w:szCs w:val="22"/>
          <w:lang w:val="en-US"/>
        </w:rPr>
      </w:pPr>
      <w:r w:rsidRPr="000A171B">
        <w:rPr>
          <w:rFonts w:ascii="Arial" w:eastAsia="Malgun Gothic" w:hAnsi="Arial"/>
          <w:b/>
          <w:sz w:val="24"/>
          <w:szCs w:val="22"/>
          <w:lang w:val="en-US"/>
        </w:rPr>
        <w:t>Title:</w:t>
      </w:r>
      <w:r w:rsidRPr="000A171B">
        <w:rPr>
          <w:rFonts w:ascii="Arial" w:eastAsia="Malgun Gothic" w:hAnsi="Arial"/>
          <w:sz w:val="24"/>
          <w:szCs w:val="22"/>
          <w:lang w:val="en-US"/>
        </w:rPr>
        <w:t xml:space="preserve"> </w:t>
      </w:r>
      <w:r w:rsidRPr="000A171B">
        <w:rPr>
          <w:rFonts w:ascii="Arial" w:eastAsia="Malgun Gothic" w:hAnsi="Arial"/>
          <w:sz w:val="24"/>
          <w:szCs w:val="22"/>
          <w:lang w:val="en-US"/>
        </w:rPr>
        <w:tab/>
      </w:r>
      <w:r w:rsidR="00522ED8">
        <w:rPr>
          <w:rFonts w:ascii="Arial" w:eastAsia="Malgun Gothic" w:hAnsi="Arial"/>
          <w:sz w:val="24"/>
          <w:szCs w:val="22"/>
          <w:lang w:val="en-US"/>
        </w:rPr>
        <w:t xml:space="preserve">Views on </w:t>
      </w:r>
      <w:r w:rsidR="00131821">
        <w:rPr>
          <w:rFonts w:ascii="Arial" w:eastAsia="Malgun Gothic" w:hAnsi="Arial"/>
          <w:sz w:val="24"/>
          <w:szCs w:val="22"/>
          <w:lang w:val="en-US"/>
        </w:rPr>
        <w:t>requirements for HO with PSCell</w:t>
      </w:r>
    </w:p>
    <w:p w14:paraId="404433B2" w14:textId="10F5424B" w:rsidR="000A171B" w:rsidRPr="000A171B" w:rsidRDefault="000A171B" w:rsidP="0007101B">
      <w:pPr>
        <w:tabs>
          <w:tab w:val="left" w:pos="1985"/>
        </w:tabs>
        <w:overflowPunct/>
        <w:autoSpaceDE/>
        <w:autoSpaceDN/>
        <w:adjustRightInd/>
        <w:spacing w:before="120" w:line="256" w:lineRule="auto"/>
        <w:ind w:left="1980" w:hanging="1980"/>
        <w:jc w:val="left"/>
        <w:textAlignment w:val="auto"/>
        <w:rPr>
          <w:rFonts w:ascii="Arial" w:eastAsia="Malgun Gothic" w:hAnsi="Arial"/>
          <w:sz w:val="24"/>
          <w:szCs w:val="22"/>
          <w:lang w:val="en-US"/>
        </w:rPr>
      </w:pPr>
      <w:r w:rsidRPr="000A171B">
        <w:rPr>
          <w:rFonts w:ascii="Arial" w:eastAsia="Malgun Gothic" w:hAnsi="Arial"/>
          <w:b/>
          <w:sz w:val="24"/>
          <w:szCs w:val="22"/>
          <w:lang w:val="en-US"/>
        </w:rPr>
        <w:t>Agenda item:</w:t>
      </w:r>
      <w:r w:rsidRPr="000A171B">
        <w:rPr>
          <w:rFonts w:ascii="Arial" w:eastAsia="Malgun Gothic" w:hAnsi="Arial"/>
          <w:sz w:val="24"/>
          <w:szCs w:val="22"/>
          <w:lang w:val="en-US"/>
        </w:rPr>
        <w:tab/>
      </w:r>
      <w:r w:rsidR="00131821" w:rsidRPr="00131821">
        <w:rPr>
          <w:rFonts w:ascii="Arial" w:eastAsia="Malgun Gothic" w:hAnsi="Arial"/>
          <w:sz w:val="24"/>
          <w:szCs w:val="22"/>
          <w:lang w:val="en-US"/>
        </w:rPr>
        <w:t>9.10.2.2</w:t>
      </w:r>
      <w:r w:rsidR="00131821" w:rsidRPr="00131821">
        <w:rPr>
          <w:rFonts w:ascii="Arial" w:eastAsia="Malgun Gothic" w:hAnsi="Arial"/>
          <w:sz w:val="24"/>
          <w:szCs w:val="22"/>
          <w:lang w:val="en-US"/>
        </w:rPr>
        <w:tab/>
        <w:t>HO with PSCell</w:t>
      </w:r>
    </w:p>
    <w:p w14:paraId="13801A18" w14:textId="77777777" w:rsidR="000A171B" w:rsidRPr="000A171B" w:rsidRDefault="000A171B" w:rsidP="0007101B">
      <w:pPr>
        <w:tabs>
          <w:tab w:val="left" w:pos="1985"/>
        </w:tabs>
        <w:overflowPunct/>
        <w:autoSpaceDE/>
        <w:autoSpaceDN/>
        <w:adjustRightInd/>
        <w:spacing w:before="120" w:line="256" w:lineRule="auto"/>
        <w:ind w:left="1980" w:hanging="1980"/>
        <w:jc w:val="left"/>
        <w:textAlignment w:val="auto"/>
        <w:rPr>
          <w:rFonts w:ascii="Arial" w:eastAsia="Malgun Gothic" w:hAnsi="Arial"/>
          <w:sz w:val="24"/>
          <w:szCs w:val="22"/>
          <w:lang w:val="en-US"/>
        </w:rPr>
      </w:pPr>
      <w:r w:rsidRPr="000A171B">
        <w:rPr>
          <w:rFonts w:ascii="Arial" w:eastAsia="Malgun Gothic" w:hAnsi="Arial"/>
          <w:b/>
          <w:sz w:val="24"/>
          <w:szCs w:val="22"/>
          <w:lang w:val="en-US"/>
        </w:rPr>
        <w:t>Document for:</w:t>
      </w:r>
      <w:r w:rsidRPr="000A171B">
        <w:rPr>
          <w:rFonts w:ascii="Arial" w:eastAsia="Malgun Gothic" w:hAnsi="Arial"/>
          <w:sz w:val="24"/>
          <w:szCs w:val="22"/>
          <w:lang w:val="en-US"/>
        </w:rPr>
        <w:tab/>
        <w:t>Discussion</w:t>
      </w:r>
    </w:p>
    <w:p w14:paraId="39B0B1C8" w14:textId="77777777" w:rsidR="00703220" w:rsidRPr="001109BD" w:rsidRDefault="00703220" w:rsidP="0007101B">
      <w:pPr>
        <w:pStyle w:val="Heading1"/>
        <w:numPr>
          <w:ilvl w:val="0"/>
          <w:numId w:val="3"/>
        </w:numPr>
        <w:spacing w:before="120" w:after="120"/>
        <w:jc w:val="left"/>
      </w:pPr>
      <w:bookmarkStart w:id="0" w:name="_Ref165266342"/>
      <w:r w:rsidRPr="001109BD">
        <w:t>Introduction</w:t>
      </w:r>
      <w:bookmarkEnd w:id="0"/>
    </w:p>
    <w:p w14:paraId="4E88B3A3" w14:textId="6F0F4324" w:rsidR="004110E3" w:rsidRPr="00F31012" w:rsidRDefault="00EF5F11" w:rsidP="00DE2872">
      <w:pPr>
        <w:pStyle w:val="Caption"/>
        <w:keepNext/>
        <w:spacing w:before="120" w:after="120"/>
        <w:rPr>
          <w:i w:val="0"/>
          <w:iCs w:val="0"/>
          <w:color w:val="auto"/>
          <w:sz w:val="20"/>
          <w:lang w:val="en-US"/>
        </w:rPr>
      </w:pPr>
      <w:r>
        <w:rPr>
          <w:i w:val="0"/>
          <w:iCs w:val="0"/>
          <w:color w:val="auto"/>
          <w:sz w:val="20"/>
          <w:lang w:val="en-US"/>
        </w:rPr>
        <w:t xml:space="preserve">Since RAN4 99-e, there have been </w:t>
      </w:r>
      <w:r w:rsidR="0073559E">
        <w:rPr>
          <w:i w:val="0"/>
          <w:iCs w:val="0"/>
          <w:color w:val="auto"/>
          <w:sz w:val="20"/>
          <w:lang w:val="en-US"/>
        </w:rPr>
        <w:t xml:space="preserve">additional discussions in other work groups such as RAN2 and plenary regarding the </w:t>
      </w:r>
      <w:r w:rsidR="00E764D0">
        <w:rPr>
          <w:i w:val="0"/>
          <w:iCs w:val="0"/>
          <w:color w:val="auto"/>
          <w:sz w:val="20"/>
          <w:lang w:val="en-US"/>
        </w:rPr>
        <w:t xml:space="preserve">scope and mechanism of joint PCell handover and PSCell change/addition. </w:t>
      </w:r>
      <w:r w:rsidR="00F31012">
        <w:rPr>
          <w:i w:val="0"/>
          <w:iCs w:val="0"/>
          <w:color w:val="auto"/>
          <w:sz w:val="20"/>
          <w:lang w:val="en-US"/>
        </w:rPr>
        <w:t>In this paper, w</w:t>
      </w:r>
      <w:r w:rsidR="003F7386">
        <w:rPr>
          <w:i w:val="0"/>
          <w:iCs w:val="0"/>
          <w:color w:val="auto"/>
          <w:sz w:val="20"/>
          <w:lang w:val="en-US"/>
        </w:rPr>
        <w:t>e make some observations and aim to assess the impacts on the UE behavio</w:t>
      </w:r>
      <w:r w:rsidR="004110E3">
        <w:rPr>
          <w:i w:val="0"/>
          <w:iCs w:val="0"/>
          <w:color w:val="auto"/>
          <w:sz w:val="20"/>
          <w:lang w:val="en-US"/>
        </w:rPr>
        <w:t>r, which have further implications on the RAN4 requirements.</w:t>
      </w:r>
    </w:p>
    <w:p w14:paraId="553D11D2" w14:textId="77777777" w:rsidR="00177A58" w:rsidRDefault="002D042A" w:rsidP="00177A58">
      <w:pPr>
        <w:pStyle w:val="Heading1"/>
        <w:numPr>
          <w:ilvl w:val="0"/>
          <w:numId w:val="3"/>
        </w:numPr>
        <w:spacing w:before="120" w:after="120"/>
        <w:jc w:val="left"/>
      </w:pPr>
      <w:r>
        <w:t>Discussions</w:t>
      </w:r>
    </w:p>
    <w:p w14:paraId="159F6FD7" w14:textId="7ECAF760" w:rsidR="006B2B7D" w:rsidRPr="000D2B60" w:rsidRDefault="000D2B60" w:rsidP="000D2B60">
      <w:pPr>
        <w:pStyle w:val="ListParagraph"/>
        <w:numPr>
          <w:ilvl w:val="0"/>
          <w:numId w:val="7"/>
        </w:numPr>
        <w:spacing w:before="120"/>
        <w:rPr>
          <w:sz w:val="20"/>
          <w:lang w:eastAsia="x-none"/>
        </w:rPr>
      </w:pPr>
      <w:r w:rsidRPr="000D2B60">
        <w:rPr>
          <w:b/>
          <w:bCs/>
          <w:sz w:val="20"/>
          <w:szCs w:val="18"/>
          <w:u w:val="single"/>
        </w:rPr>
        <w:t>Timing Reference of PSCell SMTC Configuration</w:t>
      </w:r>
    </w:p>
    <w:p w14:paraId="3208D58F" w14:textId="20667BF6" w:rsidR="0056188C" w:rsidRDefault="00CD1D24" w:rsidP="009C0B8A">
      <w:pPr>
        <w:spacing w:before="120"/>
        <w:rPr>
          <w:sz w:val="20"/>
          <w:lang w:eastAsia="x-none"/>
        </w:rPr>
      </w:pPr>
      <w:r>
        <w:rPr>
          <w:sz w:val="20"/>
          <w:lang w:eastAsia="x-none"/>
        </w:rPr>
        <w:t xml:space="preserve">For </w:t>
      </w:r>
      <w:r w:rsidR="00A832BC">
        <w:rPr>
          <w:sz w:val="20"/>
          <w:lang w:eastAsia="x-none"/>
        </w:rPr>
        <w:t xml:space="preserve">the </w:t>
      </w:r>
      <w:r w:rsidR="000D2B60">
        <w:rPr>
          <w:sz w:val="20"/>
          <w:lang w:eastAsia="x-none"/>
        </w:rPr>
        <w:t>t</w:t>
      </w:r>
      <w:r w:rsidR="00A832BC" w:rsidRPr="00A832BC">
        <w:rPr>
          <w:sz w:val="20"/>
          <w:lang w:eastAsia="x-none"/>
        </w:rPr>
        <w:t xml:space="preserve">iming </w:t>
      </w:r>
      <w:r w:rsidR="000D2B60">
        <w:rPr>
          <w:sz w:val="20"/>
          <w:lang w:eastAsia="x-none"/>
        </w:rPr>
        <w:t>r</w:t>
      </w:r>
      <w:r w:rsidR="00A832BC" w:rsidRPr="00A832BC">
        <w:rPr>
          <w:sz w:val="20"/>
          <w:lang w:eastAsia="x-none"/>
        </w:rPr>
        <w:t xml:space="preserve">eference of PSCell SMTC </w:t>
      </w:r>
      <w:r w:rsidR="000D2B60">
        <w:rPr>
          <w:sz w:val="20"/>
          <w:lang w:eastAsia="x-none"/>
        </w:rPr>
        <w:t>c</w:t>
      </w:r>
      <w:r w:rsidR="00A832BC" w:rsidRPr="00A832BC">
        <w:rPr>
          <w:sz w:val="20"/>
          <w:lang w:eastAsia="x-none"/>
        </w:rPr>
        <w:t>onfiguration</w:t>
      </w:r>
      <w:r w:rsidR="00A832BC">
        <w:rPr>
          <w:sz w:val="20"/>
          <w:lang w:eastAsia="x-none"/>
        </w:rPr>
        <w:t xml:space="preserve">, </w:t>
      </w:r>
      <w:r w:rsidR="004013AF">
        <w:rPr>
          <w:sz w:val="20"/>
          <w:lang w:eastAsia="x-none"/>
        </w:rPr>
        <w:t>RAN2 114-e</w:t>
      </w:r>
      <w:r w:rsidR="00FB1985">
        <w:rPr>
          <w:sz w:val="20"/>
          <w:lang w:eastAsia="x-none"/>
        </w:rPr>
        <w:t xml:space="preserve"> </w:t>
      </w:r>
      <w:r w:rsidR="001533E9">
        <w:rPr>
          <w:sz w:val="20"/>
          <w:lang w:eastAsia="x-none"/>
        </w:rPr>
        <w:t xml:space="preserve">has </w:t>
      </w:r>
      <w:r w:rsidR="0008759A">
        <w:rPr>
          <w:sz w:val="20"/>
          <w:lang w:eastAsia="x-none"/>
        </w:rPr>
        <w:t>an agreed</w:t>
      </w:r>
      <w:r w:rsidR="00FB1985">
        <w:rPr>
          <w:sz w:val="20"/>
          <w:lang w:eastAsia="x-none"/>
        </w:rPr>
        <w:t xml:space="preserve"> </w:t>
      </w:r>
      <w:proofErr w:type="gramStart"/>
      <w:r w:rsidR="00FB1985">
        <w:rPr>
          <w:sz w:val="20"/>
          <w:lang w:eastAsia="x-none"/>
        </w:rPr>
        <w:t>CR</w:t>
      </w:r>
      <w:r w:rsidR="00966241">
        <w:rPr>
          <w:sz w:val="20"/>
          <w:lang w:eastAsia="x-none"/>
        </w:rPr>
        <w:t>[</w:t>
      </w:r>
      <w:proofErr w:type="gramEnd"/>
      <w:r w:rsidR="00966241">
        <w:rPr>
          <w:sz w:val="20"/>
          <w:lang w:eastAsia="x-none"/>
        </w:rPr>
        <w:t>1]</w:t>
      </w:r>
      <w:r w:rsidR="00FB1985">
        <w:rPr>
          <w:sz w:val="20"/>
          <w:lang w:eastAsia="x-none"/>
        </w:rPr>
        <w:t xml:space="preserve"> </w:t>
      </w:r>
      <w:r w:rsidR="00966241">
        <w:rPr>
          <w:sz w:val="20"/>
          <w:lang w:eastAsia="x-none"/>
        </w:rPr>
        <w:t xml:space="preserve">to clarify the following </w:t>
      </w:r>
      <w:r w:rsidR="00E2229A">
        <w:rPr>
          <w:sz w:val="20"/>
          <w:lang w:eastAsia="x-none"/>
        </w:rPr>
        <w:t xml:space="preserve">UE </w:t>
      </w:r>
      <w:r w:rsidR="00966241">
        <w:rPr>
          <w:sz w:val="20"/>
          <w:lang w:eastAsia="x-none"/>
        </w:rPr>
        <w:t>behavior</w:t>
      </w:r>
      <w:r w:rsidR="00B32B24">
        <w:rPr>
          <w:sz w:val="20"/>
          <w:lang w:eastAsia="x-none"/>
        </w:rPr>
        <w:t xml:space="preserve">s in </w:t>
      </w:r>
      <w:r w:rsidR="004862CE" w:rsidRPr="00B21BC7">
        <w:rPr>
          <w:b/>
          <w:bCs/>
          <w:sz w:val="20"/>
          <w:lang w:eastAsia="x-none"/>
        </w:rPr>
        <w:t>configuration1</w:t>
      </w:r>
      <w:r w:rsidR="004862CE">
        <w:rPr>
          <w:sz w:val="20"/>
          <w:lang w:eastAsia="x-none"/>
        </w:rPr>
        <w:t xml:space="preserve"> </w:t>
      </w:r>
      <w:r w:rsidR="0056188C">
        <w:rPr>
          <w:sz w:val="20"/>
          <w:lang w:eastAsia="x-none"/>
        </w:rPr>
        <w:t>in three cases</w:t>
      </w:r>
      <w:r w:rsidR="00B32B24">
        <w:rPr>
          <w:sz w:val="20"/>
          <w:lang w:eastAsia="x-none"/>
        </w:rPr>
        <w:t>.</w:t>
      </w:r>
      <w:r w:rsidR="004D5DBE">
        <w:rPr>
          <w:sz w:val="20"/>
          <w:lang w:eastAsia="x-none"/>
        </w:rPr>
        <w:t xml:space="preserve"> </w:t>
      </w:r>
      <w:r w:rsidR="00B32B24">
        <w:rPr>
          <w:sz w:val="20"/>
          <w:lang w:eastAsia="x-none"/>
        </w:rPr>
        <w:t xml:space="preserve">Case1, </w:t>
      </w:r>
      <w:r w:rsidR="00175F43">
        <w:rPr>
          <w:sz w:val="20"/>
          <w:lang w:eastAsia="x-none"/>
        </w:rPr>
        <w:t xml:space="preserve">there is no reconfiguration with sync of MCG, so PCell remains the same and it is thus </w:t>
      </w:r>
      <w:r w:rsidR="00FF0F84">
        <w:rPr>
          <w:sz w:val="20"/>
          <w:lang w:eastAsia="x-none"/>
        </w:rPr>
        <w:t>not</w:t>
      </w:r>
      <w:r w:rsidR="003228B3">
        <w:rPr>
          <w:sz w:val="20"/>
          <w:lang w:eastAsia="x-none"/>
        </w:rPr>
        <w:t xml:space="preserve"> relevant to the RAN4 WI of PCell HO with PSCell. </w:t>
      </w:r>
    </w:p>
    <w:p w14:paraId="2B65F200" w14:textId="7984D46A" w:rsidR="00CA7AB2" w:rsidRDefault="00CA7AB2" w:rsidP="009C0B8A">
      <w:pPr>
        <w:spacing w:before="120"/>
        <w:rPr>
          <w:sz w:val="20"/>
          <w:lang w:eastAsia="x-none"/>
        </w:rPr>
      </w:pPr>
      <w:r>
        <w:rPr>
          <w:sz w:val="20"/>
          <w:lang w:eastAsia="x-none"/>
        </w:rPr>
        <w:t xml:space="preserve">Case2, target PCell can be the timing reference for </w:t>
      </w:r>
      <w:r w:rsidR="008C1264">
        <w:rPr>
          <w:sz w:val="20"/>
          <w:lang w:eastAsia="x-none"/>
        </w:rPr>
        <w:t xml:space="preserve">searching the target PSCell. </w:t>
      </w:r>
    </w:p>
    <w:p w14:paraId="3C4565A4" w14:textId="027FBEF6" w:rsidR="009C0B8A" w:rsidRDefault="003228B3" w:rsidP="009C0B8A">
      <w:pPr>
        <w:spacing w:before="120"/>
        <w:rPr>
          <w:sz w:val="20"/>
          <w:lang w:eastAsia="x-none"/>
        </w:rPr>
      </w:pPr>
      <w:r>
        <w:rPr>
          <w:sz w:val="20"/>
          <w:lang w:eastAsia="x-none"/>
        </w:rPr>
        <w:t>Case</w:t>
      </w:r>
      <w:r w:rsidR="0056188C">
        <w:rPr>
          <w:sz w:val="20"/>
          <w:lang w:eastAsia="x-none"/>
        </w:rPr>
        <w:t>3</w:t>
      </w:r>
      <w:r>
        <w:rPr>
          <w:sz w:val="20"/>
          <w:lang w:eastAsia="x-none"/>
        </w:rPr>
        <w:t xml:space="preserve">, </w:t>
      </w:r>
      <w:r w:rsidR="00590AAD">
        <w:rPr>
          <w:sz w:val="20"/>
          <w:lang w:eastAsia="x-none"/>
        </w:rPr>
        <w:t xml:space="preserve">if this field is absent and </w:t>
      </w:r>
      <w:r w:rsidR="00590AAD" w:rsidRPr="00F3569D">
        <w:rPr>
          <w:i/>
          <w:iCs/>
          <w:sz w:val="16"/>
          <w:szCs w:val="14"/>
          <w:lang w:val="en-US" w:eastAsia="ko-KR"/>
        </w:rPr>
        <w:t xml:space="preserve">secondaryCellGroup -&gt; SpCellConfig -&gt; </w:t>
      </w:r>
      <w:proofErr w:type="gramStart"/>
      <w:r w:rsidR="00590AAD" w:rsidRPr="00F3569D">
        <w:rPr>
          <w:i/>
          <w:iCs/>
          <w:sz w:val="16"/>
          <w:szCs w:val="14"/>
          <w:lang w:val="en-US" w:eastAsia="ko-KR"/>
        </w:rPr>
        <w:t>reconfigurationWithSync</w:t>
      </w:r>
      <w:r w:rsidR="00590AAD">
        <w:rPr>
          <w:i/>
          <w:iCs/>
          <w:sz w:val="16"/>
          <w:szCs w:val="14"/>
          <w:lang w:val="en-US" w:eastAsia="ko-KR"/>
        </w:rPr>
        <w:t>::</w:t>
      </w:r>
      <w:proofErr w:type="gramEnd"/>
      <w:r w:rsidR="00FF5510">
        <w:rPr>
          <w:i/>
          <w:iCs/>
          <w:sz w:val="16"/>
          <w:szCs w:val="14"/>
          <w:lang w:val="en-US" w:eastAsia="ko-KR"/>
        </w:rPr>
        <w:t xml:space="preserve">scg </w:t>
      </w:r>
      <w:r w:rsidR="00FB27C2" w:rsidRPr="00DE5E35">
        <w:rPr>
          <w:sz w:val="20"/>
          <w:lang w:eastAsia="x-none"/>
        </w:rPr>
        <w:t xml:space="preserve">is also not provided, UE refers to the SMTC in the measObjectNR </w:t>
      </w:r>
      <w:r w:rsidR="00D5411C" w:rsidRPr="00DE5E35">
        <w:rPr>
          <w:sz w:val="20"/>
          <w:lang w:eastAsia="x-none"/>
        </w:rPr>
        <w:t xml:space="preserve">configured before the reception of the RRC message, which means </w:t>
      </w:r>
      <w:r w:rsidR="00862C24" w:rsidRPr="00DE5E35">
        <w:rPr>
          <w:sz w:val="20"/>
          <w:lang w:eastAsia="x-none"/>
        </w:rPr>
        <w:t xml:space="preserve">PSCell search has the prior knowledge in place and </w:t>
      </w:r>
      <w:r w:rsidR="00DE5E35" w:rsidRPr="00DE5E35">
        <w:rPr>
          <w:sz w:val="20"/>
          <w:lang w:eastAsia="x-none"/>
        </w:rPr>
        <w:t>doesnot depend on target PCell search.</w:t>
      </w:r>
    </w:p>
    <w:p w14:paraId="79CDA7EC" w14:textId="5610B68A" w:rsidR="00281454" w:rsidRDefault="00281454" w:rsidP="009C0B8A">
      <w:pPr>
        <w:spacing w:before="120"/>
        <w:rPr>
          <w:sz w:val="20"/>
          <w:lang w:eastAsia="x-none"/>
        </w:rPr>
      </w:pPr>
      <w:r>
        <w:rPr>
          <w:sz w:val="20"/>
          <w:lang w:eastAsia="x-none"/>
        </w:rPr>
        <w:t xml:space="preserve">In </w:t>
      </w:r>
      <w:r w:rsidRPr="00B21BC7">
        <w:rPr>
          <w:b/>
          <w:bCs/>
          <w:sz w:val="20"/>
          <w:lang w:eastAsia="x-none"/>
        </w:rPr>
        <w:t>configuration2</w:t>
      </w:r>
      <w:r>
        <w:rPr>
          <w:sz w:val="20"/>
          <w:lang w:eastAsia="x-none"/>
        </w:rPr>
        <w:t xml:space="preserve">, </w:t>
      </w:r>
      <w:r w:rsidR="00871FAC">
        <w:rPr>
          <w:sz w:val="20"/>
          <w:lang w:eastAsia="x-none"/>
        </w:rPr>
        <w:t xml:space="preserve">the dependency of target PCell is not </w:t>
      </w:r>
      <w:r w:rsidR="007D5F03">
        <w:rPr>
          <w:sz w:val="20"/>
          <w:lang w:eastAsia="x-none"/>
        </w:rPr>
        <w:t xml:space="preserve">identified when </w:t>
      </w:r>
      <w:r w:rsidR="007D5F03" w:rsidRPr="00F3569D">
        <w:rPr>
          <w:i/>
          <w:iCs/>
          <w:sz w:val="16"/>
          <w:szCs w:val="14"/>
          <w:lang w:val="en-US" w:eastAsia="ko-KR"/>
        </w:rPr>
        <w:t xml:space="preserve">secondaryCellGroup -&gt; SpCellConfig -&gt; </w:t>
      </w:r>
      <w:proofErr w:type="gramStart"/>
      <w:r w:rsidR="007D5F03" w:rsidRPr="00F3569D">
        <w:rPr>
          <w:i/>
          <w:iCs/>
          <w:sz w:val="16"/>
          <w:szCs w:val="14"/>
          <w:lang w:val="en-US" w:eastAsia="ko-KR"/>
        </w:rPr>
        <w:t>reconfigurationWithSync</w:t>
      </w:r>
      <w:r w:rsidR="007D5F03">
        <w:rPr>
          <w:i/>
          <w:iCs/>
          <w:sz w:val="16"/>
          <w:szCs w:val="14"/>
          <w:lang w:val="en-US" w:eastAsia="ko-KR"/>
        </w:rPr>
        <w:t>::</w:t>
      </w:r>
      <w:proofErr w:type="gramEnd"/>
      <w:r w:rsidR="007D5F03">
        <w:rPr>
          <w:i/>
          <w:iCs/>
          <w:sz w:val="16"/>
          <w:szCs w:val="14"/>
          <w:lang w:val="en-US" w:eastAsia="ko-KR"/>
        </w:rPr>
        <w:t xml:space="preserve">scg </w:t>
      </w:r>
      <w:r w:rsidR="007D5F03" w:rsidRPr="00DE5E35">
        <w:rPr>
          <w:sz w:val="20"/>
          <w:lang w:eastAsia="x-none"/>
        </w:rPr>
        <w:t>is provided</w:t>
      </w:r>
      <w:r w:rsidR="007D5F03">
        <w:rPr>
          <w:sz w:val="20"/>
          <w:lang w:eastAsia="x-none"/>
        </w:rPr>
        <w:t>.</w:t>
      </w:r>
    </w:p>
    <w:tbl>
      <w:tblPr>
        <w:tblStyle w:val="TableGrid"/>
        <w:tblW w:w="0" w:type="auto"/>
        <w:tblLook w:val="04A0" w:firstRow="1" w:lastRow="0" w:firstColumn="1" w:lastColumn="0" w:noHBand="0" w:noVBand="1"/>
      </w:tblPr>
      <w:tblGrid>
        <w:gridCol w:w="9621"/>
      </w:tblGrid>
      <w:tr w:rsidR="00034FA3" w14:paraId="2B74757F" w14:textId="77777777" w:rsidTr="00034FA3">
        <w:tc>
          <w:tcPr>
            <w:tcW w:w="9621" w:type="dxa"/>
          </w:tcPr>
          <w:p w14:paraId="442011FC" w14:textId="77777777" w:rsidR="00966241" w:rsidRPr="00966241" w:rsidRDefault="00966241" w:rsidP="00966241">
            <w:pPr>
              <w:snapToGrid w:val="0"/>
              <w:spacing w:after="0" w:line="240" w:lineRule="auto"/>
              <w:ind w:right="-101"/>
              <w:jc w:val="left"/>
              <w:textAlignment w:val="auto"/>
              <w:rPr>
                <w:i/>
                <w:iCs/>
                <w:sz w:val="16"/>
                <w:szCs w:val="14"/>
                <w:lang w:val="en-US" w:eastAsia="ko-KR"/>
              </w:rPr>
            </w:pPr>
            <w:r w:rsidRPr="00966241">
              <w:rPr>
                <w:i/>
                <w:iCs/>
                <w:sz w:val="16"/>
                <w:szCs w:val="14"/>
                <w:lang w:val="en-US" w:eastAsia="ko-KR"/>
              </w:rPr>
              <w:t>1)</w:t>
            </w:r>
            <w:r w:rsidRPr="00966241">
              <w:rPr>
                <w:i/>
                <w:iCs/>
                <w:sz w:val="16"/>
                <w:szCs w:val="14"/>
                <w:lang w:val="en-US" w:eastAsia="ko-KR"/>
              </w:rPr>
              <w:tab/>
              <w:t>Configuration 1: targetCellSMTC-SCG</w:t>
            </w:r>
          </w:p>
          <w:p w14:paraId="086AAEC3" w14:textId="77777777" w:rsidR="00D66691" w:rsidRDefault="00966241" w:rsidP="00966241">
            <w:pPr>
              <w:snapToGrid w:val="0"/>
              <w:spacing w:after="0" w:line="240" w:lineRule="auto"/>
              <w:ind w:right="-101"/>
              <w:jc w:val="left"/>
              <w:textAlignment w:val="auto"/>
              <w:rPr>
                <w:i/>
                <w:iCs/>
                <w:sz w:val="16"/>
                <w:szCs w:val="14"/>
                <w:lang w:val="en-US" w:eastAsia="ko-KR"/>
              </w:rPr>
            </w:pPr>
            <w:r w:rsidRPr="00966241">
              <w:rPr>
                <w:i/>
                <w:iCs/>
                <w:sz w:val="16"/>
                <w:szCs w:val="14"/>
                <w:lang w:val="en-US" w:eastAsia="ko-KR"/>
              </w:rPr>
              <w:t>Clarify that during the NR handover with PSCell addition/change, if NW provides the PSCell SMTC configuration based on PCell timing, UE should apply the target PCell timing as the reference.</w:t>
            </w:r>
          </w:p>
          <w:p w14:paraId="7960007A" w14:textId="77777777" w:rsidR="00F3569D" w:rsidRPr="00F3569D" w:rsidRDefault="00F3569D" w:rsidP="00966241">
            <w:pPr>
              <w:snapToGrid w:val="0"/>
              <w:spacing w:after="0" w:line="240" w:lineRule="auto"/>
              <w:ind w:right="-101"/>
              <w:jc w:val="left"/>
              <w:textAlignment w:val="auto"/>
              <w:rPr>
                <w:i/>
                <w:iCs/>
                <w:sz w:val="16"/>
                <w:szCs w:val="14"/>
                <w:lang w:val="en-US" w:eastAsia="ko-KR"/>
              </w:rPr>
            </w:pPr>
            <w:r w:rsidRPr="00F3569D">
              <w:rPr>
                <w:i/>
                <w:iCs/>
                <w:sz w:val="16"/>
                <w:szCs w:val="14"/>
                <w:lang w:val="en-US" w:eastAsia="ko-KR"/>
              </w:rPr>
              <w:t>“</w:t>
            </w:r>
          </w:p>
          <w:p w14:paraId="60A3F018" w14:textId="77777777" w:rsidR="00F3569D" w:rsidRPr="00F3569D" w:rsidRDefault="00F3569D" w:rsidP="00F3569D">
            <w:pPr>
              <w:snapToGrid w:val="0"/>
              <w:spacing w:after="0" w:line="240" w:lineRule="auto"/>
              <w:ind w:right="-101"/>
              <w:jc w:val="left"/>
              <w:textAlignment w:val="auto"/>
              <w:rPr>
                <w:i/>
                <w:iCs/>
                <w:sz w:val="16"/>
                <w:szCs w:val="14"/>
                <w:lang w:val="en-US" w:eastAsia="ko-KR"/>
              </w:rPr>
            </w:pPr>
            <w:r w:rsidRPr="00F3569D">
              <w:rPr>
                <w:i/>
                <w:iCs/>
                <w:sz w:val="16"/>
                <w:szCs w:val="14"/>
                <w:lang w:val="en-US" w:eastAsia="ko-KR"/>
              </w:rPr>
              <w:t>targetCellSMTC-SCG</w:t>
            </w:r>
          </w:p>
          <w:p w14:paraId="0C3EA914" w14:textId="77777777" w:rsidR="00F3569D" w:rsidRPr="00F3569D" w:rsidRDefault="00F3569D" w:rsidP="00F3569D">
            <w:pPr>
              <w:snapToGrid w:val="0"/>
              <w:spacing w:after="0" w:line="240" w:lineRule="auto"/>
              <w:ind w:right="-101"/>
              <w:jc w:val="left"/>
              <w:textAlignment w:val="auto"/>
              <w:rPr>
                <w:i/>
                <w:iCs/>
                <w:sz w:val="16"/>
                <w:szCs w:val="14"/>
                <w:lang w:val="en-US" w:eastAsia="ko-KR"/>
              </w:rPr>
            </w:pPr>
            <w:r w:rsidRPr="00F3569D">
              <w:rPr>
                <w:i/>
                <w:iCs/>
                <w:sz w:val="16"/>
                <w:szCs w:val="14"/>
                <w:lang w:val="en-US" w:eastAsia="ko-KR"/>
              </w:rPr>
              <w:t xml:space="preserve">The SSB periodicity/offset/duration configuration of target cell for NR PSCell addition and SN change. </w:t>
            </w:r>
          </w:p>
          <w:p w14:paraId="47F7086B" w14:textId="77777777" w:rsidR="00CC6115" w:rsidRDefault="00F3569D" w:rsidP="00F3569D">
            <w:pPr>
              <w:snapToGrid w:val="0"/>
              <w:spacing w:after="0" w:line="240" w:lineRule="auto"/>
              <w:ind w:right="-101"/>
              <w:jc w:val="left"/>
              <w:textAlignment w:val="auto"/>
              <w:rPr>
                <w:i/>
                <w:iCs/>
                <w:sz w:val="16"/>
                <w:szCs w:val="14"/>
                <w:lang w:val="en-US" w:eastAsia="ko-KR"/>
              </w:rPr>
            </w:pPr>
            <w:r w:rsidRPr="00F3569D">
              <w:rPr>
                <w:i/>
                <w:iCs/>
                <w:sz w:val="16"/>
                <w:szCs w:val="14"/>
                <w:lang w:val="en-US" w:eastAsia="ko-KR"/>
              </w:rPr>
              <w:t xml:space="preserve">When UE receives this field, UE applies the configuration based on the timing reference of NR PCell for PSCell addition and PSCell change for the case of </w:t>
            </w:r>
            <w:r w:rsidRPr="00FF0F84">
              <w:rPr>
                <w:i/>
                <w:iCs/>
                <w:sz w:val="16"/>
                <w:szCs w:val="14"/>
                <w:lang w:val="en-US" w:eastAsia="ko-KR"/>
              </w:rPr>
              <w:t>no reconfiguration with sync of MCG,</w:t>
            </w:r>
            <w:r w:rsidRPr="00F3569D">
              <w:rPr>
                <w:i/>
                <w:iCs/>
                <w:sz w:val="16"/>
                <w:szCs w:val="14"/>
                <w:lang w:val="en-US" w:eastAsia="ko-KR"/>
              </w:rPr>
              <w:t xml:space="preserve"> </w:t>
            </w:r>
          </w:p>
          <w:p w14:paraId="3EA4BEA4" w14:textId="55ADF015" w:rsidR="00F3569D" w:rsidRPr="00F3569D" w:rsidRDefault="00F3569D" w:rsidP="00F3569D">
            <w:pPr>
              <w:snapToGrid w:val="0"/>
              <w:spacing w:after="0" w:line="240" w:lineRule="auto"/>
              <w:ind w:right="-101"/>
              <w:jc w:val="left"/>
              <w:textAlignment w:val="auto"/>
              <w:rPr>
                <w:i/>
                <w:iCs/>
                <w:sz w:val="16"/>
                <w:szCs w:val="14"/>
                <w:lang w:val="en-US" w:eastAsia="ko-KR"/>
              </w:rPr>
            </w:pPr>
            <w:r w:rsidRPr="00F3569D">
              <w:rPr>
                <w:i/>
                <w:iCs/>
                <w:sz w:val="16"/>
                <w:szCs w:val="14"/>
                <w:lang w:val="en-US" w:eastAsia="ko-KR"/>
              </w:rPr>
              <w:t xml:space="preserve">and UE applies the configuration based on the timing reference of target NR PCell </w:t>
            </w:r>
            <w:r w:rsidRPr="00FF0F84">
              <w:rPr>
                <w:b/>
                <w:bCs/>
                <w:i/>
                <w:iCs/>
                <w:sz w:val="16"/>
                <w:szCs w:val="14"/>
                <w:lang w:val="en-US" w:eastAsia="ko-KR"/>
              </w:rPr>
              <w:t>for the case of reconfiguration with sync of MCG</w:t>
            </w:r>
            <w:r w:rsidRPr="00F3569D">
              <w:rPr>
                <w:i/>
                <w:iCs/>
                <w:sz w:val="16"/>
                <w:szCs w:val="14"/>
                <w:lang w:val="en-US" w:eastAsia="ko-KR"/>
              </w:rPr>
              <w:t xml:space="preserve">. </w:t>
            </w:r>
          </w:p>
          <w:p w14:paraId="4599B97E" w14:textId="14E7BF8D" w:rsidR="00F3569D" w:rsidRPr="00F3569D" w:rsidRDefault="00F3569D" w:rsidP="00F3569D">
            <w:pPr>
              <w:snapToGrid w:val="0"/>
              <w:spacing w:after="0" w:line="240" w:lineRule="auto"/>
              <w:ind w:right="-101"/>
              <w:jc w:val="left"/>
              <w:textAlignment w:val="auto"/>
              <w:rPr>
                <w:i/>
                <w:iCs/>
                <w:sz w:val="16"/>
                <w:szCs w:val="14"/>
                <w:lang w:val="en-US" w:eastAsia="ko-KR"/>
              </w:rPr>
            </w:pPr>
            <w:r w:rsidRPr="00F3569D">
              <w:rPr>
                <w:i/>
                <w:iCs/>
                <w:sz w:val="16"/>
                <w:szCs w:val="14"/>
                <w:lang w:val="en-US" w:eastAsia="ko-KR"/>
              </w:rPr>
              <w:t>If both this field and the smtc in secondaryCellGroup -&gt; SpCellConfig -&gt; reconfigurationWithSync are absent, the UE uses the SMTC in the measObjectNR having the same SSB frequency and subcarrier spacing, as configured before the reception of the RRC message.</w:t>
            </w:r>
          </w:p>
          <w:p w14:paraId="2398D159" w14:textId="77777777" w:rsidR="00F3569D" w:rsidRDefault="00F3569D" w:rsidP="00966241">
            <w:pPr>
              <w:snapToGrid w:val="0"/>
              <w:spacing w:after="0" w:line="240" w:lineRule="auto"/>
              <w:ind w:right="-101"/>
              <w:jc w:val="left"/>
              <w:textAlignment w:val="auto"/>
              <w:rPr>
                <w:i/>
                <w:iCs/>
                <w:sz w:val="16"/>
                <w:szCs w:val="14"/>
                <w:lang w:val="en-US" w:eastAsia="ko-KR"/>
              </w:rPr>
            </w:pPr>
            <w:r w:rsidRPr="00F3569D">
              <w:rPr>
                <w:i/>
                <w:iCs/>
                <w:sz w:val="16"/>
                <w:szCs w:val="14"/>
                <w:lang w:val="en-US" w:eastAsia="ko-KR"/>
              </w:rPr>
              <w:t>”</w:t>
            </w:r>
          </w:p>
          <w:p w14:paraId="16181445" w14:textId="77777777" w:rsidR="00756B3B" w:rsidRPr="00756B3B" w:rsidRDefault="00756B3B" w:rsidP="00756B3B">
            <w:pPr>
              <w:snapToGrid w:val="0"/>
              <w:spacing w:after="0" w:line="240" w:lineRule="auto"/>
              <w:ind w:right="-101"/>
              <w:jc w:val="left"/>
              <w:textAlignment w:val="auto"/>
              <w:rPr>
                <w:i/>
                <w:iCs/>
                <w:sz w:val="16"/>
                <w:szCs w:val="14"/>
                <w:lang w:val="en-US" w:eastAsia="ko-KR"/>
              </w:rPr>
            </w:pPr>
            <w:r w:rsidRPr="00756B3B">
              <w:rPr>
                <w:i/>
                <w:iCs/>
                <w:sz w:val="16"/>
                <w:szCs w:val="14"/>
                <w:lang w:val="en-US" w:eastAsia="ko-KR"/>
              </w:rPr>
              <w:t>2)</w:t>
            </w:r>
            <w:r w:rsidRPr="00756B3B">
              <w:rPr>
                <w:i/>
                <w:iCs/>
                <w:sz w:val="16"/>
                <w:szCs w:val="14"/>
                <w:lang w:val="en-US" w:eastAsia="ko-KR"/>
              </w:rPr>
              <w:tab/>
              <w:t>Configuration 2: secondaryCellGroup -&gt; SpCellConfig -&gt; reconfigurationWithSync-&gt;smtc</w:t>
            </w:r>
          </w:p>
          <w:p w14:paraId="090EA909" w14:textId="34CE5031" w:rsidR="0082674D" w:rsidRPr="00756B3B" w:rsidRDefault="00756B3B" w:rsidP="00756B3B">
            <w:pPr>
              <w:snapToGrid w:val="0"/>
              <w:spacing w:after="0" w:line="240" w:lineRule="auto"/>
              <w:ind w:right="-101"/>
              <w:jc w:val="left"/>
              <w:textAlignment w:val="auto"/>
              <w:rPr>
                <w:i/>
                <w:iCs/>
                <w:sz w:val="16"/>
                <w:szCs w:val="14"/>
                <w:lang w:val="en-US" w:eastAsia="ko-KR"/>
              </w:rPr>
            </w:pPr>
            <w:r w:rsidRPr="00756B3B">
              <w:rPr>
                <w:i/>
                <w:iCs/>
                <w:sz w:val="16"/>
                <w:szCs w:val="14"/>
                <w:lang w:val="en-US" w:eastAsia="ko-KR"/>
              </w:rPr>
              <w:t>Remove the case to use configuration 2 for the PSCell SMTC configuration in PSCell addition.</w:t>
            </w:r>
          </w:p>
          <w:p w14:paraId="79ED84E9" w14:textId="77777777" w:rsidR="0082674D" w:rsidRPr="00756B3B" w:rsidRDefault="0082674D" w:rsidP="00966241">
            <w:pPr>
              <w:snapToGrid w:val="0"/>
              <w:spacing w:after="0" w:line="240" w:lineRule="auto"/>
              <w:ind w:right="-101"/>
              <w:jc w:val="left"/>
              <w:textAlignment w:val="auto"/>
              <w:rPr>
                <w:i/>
                <w:iCs/>
                <w:sz w:val="16"/>
                <w:szCs w:val="14"/>
                <w:lang w:val="en-US" w:eastAsia="ko-KR"/>
              </w:rPr>
            </w:pPr>
            <w:r w:rsidRPr="00756B3B">
              <w:rPr>
                <w:i/>
                <w:iCs/>
                <w:sz w:val="16"/>
                <w:szCs w:val="14"/>
                <w:lang w:val="en-US" w:eastAsia="ko-KR"/>
              </w:rPr>
              <w:t>“</w:t>
            </w:r>
          </w:p>
          <w:p w14:paraId="2A75C142" w14:textId="77777777" w:rsidR="0082674D" w:rsidRPr="00756B3B" w:rsidRDefault="0082674D" w:rsidP="0082674D">
            <w:pPr>
              <w:snapToGrid w:val="0"/>
              <w:spacing w:after="0" w:line="240" w:lineRule="auto"/>
              <w:ind w:right="-101"/>
              <w:jc w:val="left"/>
              <w:textAlignment w:val="auto"/>
              <w:rPr>
                <w:i/>
                <w:iCs/>
                <w:sz w:val="16"/>
                <w:szCs w:val="14"/>
                <w:lang w:val="en-US" w:eastAsia="ko-KR"/>
              </w:rPr>
            </w:pPr>
            <w:r w:rsidRPr="00756B3B">
              <w:rPr>
                <w:i/>
                <w:iCs/>
                <w:sz w:val="16"/>
                <w:szCs w:val="14"/>
                <w:lang w:val="en-US" w:eastAsia="ko-KR"/>
              </w:rPr>
              <w:t>smtc</w:t>
            </w:r>
          </w:p>
          <w:p w14:paraId="0283DC8B" w14:textId="77777777" w:rsidR="0082674D" w:rsidRPr="00756B3B" w:rsidRDefault="0082674D" w:rsidP="0082674D">
            <w:pPr>
              <w:snapToGrid w:val="0"/>
              <w:spacing w:after="0" w:line="240" w:lineRule="auto"/>
              <w:ind w:right="-101"/>
              <w:jc w:val="left"/>
              <w:textAlignment w:val="auto"/>
              <w:rPr>
                <w:i/>
                <w:iCs/>
                <w:sz w:val="16"/>
                <w:szCs w:val="14"/>
                <w:lang w:val="en-US" w:eastAsia="ko-KR"/>
              </w:rPr>
            </w:pPr>
            <w:r w:rsidRPr="00756B3B">
              <w:rPr>
                <w:i/>
                <w:iCs/>
                <w:sz w:val="16"/>
                <w:szCs w:val="14"/>
                <w:lang w:val="en-US" w:eastAsia="ko-KR"/>
              </w:rPr>
              <w:t xml:space="preserve">The SSB periodicity/offset/duration configuration of target cell for NR PSCell change, and NR PCell change and NR PSCell addition. The network sets the periodicityAndOffset to indicate the same periodicity as ssb-periodicityServingCell in spCellConfigCommon. </w:t>
            </w:r>
          </w:p>
          <w:p w14:paraId="17B072A0" w14:textId="77777777" w:rsidR="0082674D" w:rsidRPr="00756B3B" w:rsidRDefault="0082674D" w:rsidP="0082674D">
            <w:pPr>
              <w:snapToGrid w:val="0"/>
              <w:spacing w:after="0" w:line="240" w:lineRule="auto"/>
              <w:ind w:right="-101"/>
              <w:jc w:val="left"/>
              <w:textAlignment w:val="auto"/>
              <w:rPr>
                <w:i/>
                <w:iCs/>
                <w:sz w:val="16"/>
                <w:szCs w:val="14"/>
                <w:lang w:val="en-US" w:eastAsia="ko-KR"/>
              </w:rPr>
            </w:pPr>
            <w:r w:rsidRPr="00756B3B">
              <w:rPr>
                <w:i/>
                <w:iCs/>
                <w:sz w:val="16"/>
                <w:szCs w:val="14"/>
                <w:lang w:val="en-US" w:eastAsia="ko-KR"/>
              </w:rPr>
              <w:t xml:space="preserve">For case of NR PCell change and NR PSell addition, the smtc is based on the timing reference of (source) PCell. For case of NR PSCell change, it is based on the timing reference of source PSCell. </w:t>
            </w:r>
          </w:p>
          <w:p w14:paraId="2A675AD3" w14:textId="672A2B75" w:rsidR="0082674D" w:rsidRPr="00756B3B" w:rsidRDefault="0082674D" w:rsidP="0082674D">
            <w:pPr>
              <w:snapToGrid w:val="0"/>
              <w:spacing w:after="0" w:line="240" w:lineRule="auto"/>
              <w:ind w:right="-101"/>
              <w:jc w:val="left"/>
              <w:textAlignment w:val="auto"/>
              <w:rPr>
                <w:i/>
                <w:iCs/>
                <w:sz w:val="16"/>
                <w:szCs w:val="14"/>
                <w:lang w:val="en-US" w:eastAsia="ko-KR"/>
              </w:rPr>
            </w:pPr>
            <w:r w:rsidRPr="00756B3B">
              <w:rPr>
                <w:i/>
                <w:iCs/>
                <w:sz w:val="16"/>
                <w:szCs w:val="14"/>
                <w:lang w:val="en-US" w:eastAsia="ko-KR"/>
              </w:rPr>
              <w:t>If both this field and targetCellSMTC-SCG are absent, the UE uses the SMTC in the measObjectNR having the same SSB frequency and subcarrier spacing, as configured before the reception of the RRC message.</w:t>
            </w:r>
          </w:p>
          <w:p w14:paraId="3E2BA562" w14:textId="2810DFD3" w:rsidR="0082674D" w:rsidRPr="00966241" w:rsidRDefault="0082674D" w:rsidP="00966241">
            <w:pPr>
              <w:snapToGrid w:val="0"/>
              <w:spacing w:after="0" w:line="240" w:lineRule="auto"/>
              <w:ind w:right="-101"/>
              <w:jc w:val="left"/>
              <w:textAlignment w:val="auto"/>
              <w:rPr>
                <w:i/>
                <w:iCs/>
                <w:color w:val="C00000"/>
                <w:sz w:val="16"/>
                <w:szCs w:val="14"/>
                <w:lang w:val="en-US" w:eastAsia="ko-KR"/>
              </w:rPr>
            </w:pPr>
            <w:r w:rsidRPr="00756B3B">
              <w:rPr>
                <w:i/>
                <w:iCs/>
                <w:sz w:val="16"/>
                <w:szCs w:val="14"/>
                <w:lang w:val="en-US" w:eastAsia="ko-KR"/>
              </w:rPr>
              <w:t>”</w:t>
            </w:r>
          </w:p>
        </w:tc>
      </w:tr>
    </w:tbl>
    <w:p w14:paraId="398AFC7F" w14:textId="607C1CF5" w:rsidR="003F76BD" w:rsidRDefault="003841B8" w:rsidP="003F76BD">
      <w:pPr>
        <w:spacing w:before="120"/>
        <w:rPr>
          <w:sz w:val="20"/>
          <w:lang w:eastAsia="x-none"/>
        </w:rPr>
      </w:pPr>
      <w:r>
        <w:rPr>
          <w:sz w:val="20"/>
          <w:lang w:eastAsia="x-none"/>
        </w:rPr>
        <w:t>Hence it is possible</w:t>
      </w:r>
      <w:r w:rsidR="007B6B6A">
        <w:rPr>
          <w:sz w:val="20"/>
          <w:lang w:eastAsia="x-none"/>
        </w:rPr>
        <w:t xml:space="preserve">, </w:t>
      </w:r>
      <w:r>
        <w:rPr>
          <w:sz w:val="20"/>
          <w:lang w:eastAsia="x-none"/>
        </w:rPr>
        <w:t xml:space="preserve">depending on the UE implementation and </w:t>
      </w:r>
      <w:r w:rsidR="00EF3ABA">
        <w:rPr>
          <w:sz w:val="20"/>
          <w:lang w:eastAsia="x-none"/>
        </w:rPr>
        <w:t xml:space="preserve">whether the target PCell </w:t>
      </w:r>
      <w:r w:rsidR="00487461">
        <w:rPr>
          <w:sz w:val="20"/>
          <w:lang w:eastAsia="x-none"/>
        </w:rPr>
        <w:t xml:space="preserve">is known or not, </w:t>
      </w:r>
      <w:r w:rsidR="00AA0C42">
        <w:rPr>
          <w:sz w:val="20"/>
          <w:lang w:eastAsia="x-none"/>
        </w:rPr>
        <w:t xml:space="preserve">PSCell search can be </w:t>
      </w:r>
      <w:r w:rsidR="00124B9E">
        <w:rPr>
          <w:sz w:val="20"/>
          <w:lang w:eastAsia="x-none"/>
        </w:rPr>
        <w:t xml:space="preserve">scheduled to start </w:t>
      </w:r>
      <w:r w:rsidR="0007360F">
        <w:rPr>
          <w:sz w:val="20"/>
          <w:lang w:eastAsia="x-none"/>
        </w:rPr>
        <w:t>directly</w:t>
      </w:r>
      <w:r w:rsidR="00124B9E">
        <w:rPr>
          <w:sz w:val="20"/>
          <w:lang w:eastAsia="x-none"/>
        </w:rPr>
        <w:t xml:space="preserve"> or </w:t>
      </w:r>
      <w:r w:rsidR="0007360F">
        <w:rPr>
          <w:sz w:val="20"/>
          <w:lang w:eastAsia="x-none"/>
        </w:rPr>
        <w:t>conditionally</w:t>
      </w:r>
      <w:r w:rsidR="00124B9E">
        <w:rPr>
          <w:sz w:val="20"/>
          <w:lang w:eastAsia="x-none"/>
        </w:rPr>
        <w:t xml:space="preserve">. </w:t>
      </w:r>
      <w:r w:rsidR="005E76D2">
        <w:rPr>
          <w:sz w:val="20"/>
          <w:lang w:eastAsia="x-none"/>
        </w:rPr>
        <w:t xml:space="preserve">For example, if the target PCell </w:t>
      </w:r>
      <w:r w:rsidR="003B4AAE">
        <w:rPr>
          <w:sz w:val="20"/>
          <w:lang w:eastAsia="x-none"/>
        </w:rPr>
        <w:t>is known</w:t>
      </w:r>
      <w:r w:rsidR="002E2F77">
        <w:rPr>
          <w:sz w:val="20"/>
          <w:lang w:eastAsia="x-none"/>
        </w:rPr>
        <w:t xml:space="preserve">, UE could </w:t>
      </w:r>
      <w:r w:rsidR="006315A6">
        <w:rPr>
          <w:sz w:val="20"/>
          <w:lang w:eastAsia="x-none"/>
        </w:rPr>
        <w:t>assume the DL reference timing for PSCell is a given and</w:t>
      </w:r>
      <w:r w:rsidR="00C22F19">
        <w:rPr>
          <w:sz w:val="20"/>
          <w:lang w:eastAsia="x-none"/>
        </w:rPr>
        <w:t xml:space="preserve"> skip the search by performing </w:t>
      </w:r>
      <w:r w:rsidR="000A131D">
        <w:rPr>
          <w:sz w:val="20"/>
          <w:lang w:eastAsia="x-none"/>
        </w:rPr>
        <w:t xml:space="preserve">measurement for settling the loops. Otherwise, </w:t>
      </w:r>
      <w:r w:rsidR="00CB39C1">
        <w:rPr>
          <w:sz w:val="20"/>
          <w:lang w:eastAsia="x-none"/>
        </w:rPr>
        <w:t xml:space="preserve">PSCell search could hold until the search of PCell declares the successful completion of the </w:t>
      </w:r>
      <w:r w:rsidR="0058584D">
        <w:rPr>
          <w:sz w:val="20"/>
          <w:lang w:eastAsia="x-none"/>
        </w:rPr>
        <w:t xml:space="preserve">identification of the target PCell. </w:t>
      </w:r>
      <w:r w:rsidR="00A87BDF">
        <w:rPr>
          <w:sz w:val="20"/>
          <w:lang w:eastAsia="x-none"/>
        </w:rPr>
        <w:t xml:space="preserve">In view of both possibilities, </w:t>
      </w:r>
      <w:r w:rsidR="002D7DEC">
        <w:rPr>
          <w:sz w:val="20"/>
          <w:lang w:eastAsia="x-none"/>
        </w:rPr>
        <w:t xml:space="preserve">it is reasonable to define a </w:t>
      </w:r>
      <w:r w:rsidR="003731DE">
        <w:rPr>
          <w:sz w:val="20"/>
          <w:lang w:eastAsia="x-none"/>
        </w:rPr>
        <w:t xml:space="preserve">common </w:t>
      </w:r>
      <w:r w:rsidR="002D7DEC">
        <w:rPr>
          <w:sz w:val="20"/>
          <w:lang w:eastAsia="x-none"/>
        </w:rPr>
        <w:t xml:space="preserve">term </w:t>
      </w:r>
      <w:r w:rsidR="00221B65">
        <w:rPr>
          <w:sz w:val="20"/>
          <w:lang w:eastAsia="x-none"/>
        </w:rPr>
        <w:t xml:space="preserve">for time of search both PCell and PSCell as </w:t>
      </w:r>
      <w:r w:rsidR="00221B65">
        <w:rPr>
          <w:sz w:val="20"/>
          <w:lang w:eastAsia="x-none"/>
        </w:rPr>
        <w:lastRenderedPageBreak/>
        <w:t>T</w:t>
      </w:r>
      <w:r w:rsidR="00221B65" w:rsidRPr="00EA5CBC">
        <w:rPr>
          <w:sz w:val="20"/>
          <w:vertAlign w:val="subscript"/>
          <w:lang w:eastAsia="x-none"/>
        </w:rPr>
        <w:t>s</w:t>
      </w:r>
      <w:r w:rsidR="007C7032" w:rsidRPr="00EA5CBC">
        <w:rPr>
          <w:sz w:val="20"/>
          <w:vertAlign w:val="subscript"/>
          <w:lang w:eastAsia="x-none"/>
        </w:rPr>
        <w:t>rch</w:t>
      </w:r>
      <w:r w:rsidR="007C7032">
        <w:rPr>
          <w:sz w:val="20"/>
          <w:lang w:eastAsia="x-none"/>
        </w:rPr>
        <w:t>, equa</w:t>
      </w:r>
      <w:r w:rsidR="00A23AD0">
        <w:rPr>
          <w:sz w:val="20"/>
          <w:lang w:eastAsia="x-none"/>
        </w:rPr>
        <w:t>l to 2xT</w:t>
      </w:r>
      <w:r w:rsidR="00A23AD0" w:rsidRPr="00EA5CBC">
        <w:rPr>
          <w:sz w:val="20"/>
          <w:vertAlign w:val="subscript"/>
          <w:lang w:eastAsia="x-none"/>
        </w:rPr>
        <w:t>search</w:t>
      </w:r>
      <w:r w:rsidR="00A23AD0">
        <w:rPr>
          <w:sz w:val="20"/>
          <w:lang w:eastAsia="x-none"/>
        </w:rPr>
        <w:t xml:space="preserve"> where T</w:t>
      </w:r>
      <w:r w:rsidR="00A23AD0" w:rsidRPr="00EA5CBC">
        <w:rPr>
          <w:sz w:val="20"/>
          <w:vertAlign w:val="subscript"/>
          <w:lang w:eastAsia="x-none"/>
        </w:rPr>
        <w:t>search</w:t>
      </w:r>
      <w:r w:rsidR="00A23AD0">
        <w:rPr>
          <w:sz w:val="20"/>
          <w:lang w:eastAsia="x-none"/>
        </w:rPr>
        <w:t xml:space="preserve"> is the legacy </w:t>
      </w:r>
      <w:r w:rsidR="00EF3821">
        <w:rPr>
          <w:sz w:val="20"/>
          <w:lang w:eastAsia="x-none"/>
        </w:rPr>
        <w:t>search time</w:t>
      </w:r>
      <w:r w:rsidR="00BD128A">
        <w:rPr>
          <w:sz w:val="20"/>
          <w:lang w:eastAsia="x-none"/>
        </w:rPr>
        <w:t xml:space="preserve">. For instance, if target PCell is unknown but configured as the reference for the </w:t>
      </w:r>
      <w:r w:rsidR="00A0667B">
        <w:rPr>
          <w:sz w:val="20"/>
          <w:lang w:eastAsia="x-none"/>
        </w:rPr>
        <w:t xml:space="preserve">unknown </w:t>
      </w:r>
      <w:r w:rsidR="00BD128A">
        <w:rPr>
          <w:sz w:val="20"/>
          <w:lang w:eastAsia="x-none"/>
        </w:rPr>
        <w:t>target PSCell</w:t>
      </w:r>
      <w:r w:rsidR="00A0667B">
        <w:rPr>
          <w:sz w:val="20"/>
          <w:lang w:eastAsia="x-none"/>
        </w:rPr>
        <w:t xml:space="preserve">, the worst case would be a search </w:t>
      </w:r>
      <w:r w:rsidR="005F7AF8">
        <w:rPr>
          <w:sz w:val="20"/>
          <w:lang w:eastAsia="x-none"/>
        </w:rPr>
        <w:t xml:space="preserve">for unknown cell based on another unknown cell. As RAN4 requirements to accommodate the </w:t>
      </w:r>
      <w:proofErr w:type="gramStart"/>
      <w:r w:rsidR="005F7AF8">
        <w:rPr>
          <w:sz w:val="20"/>
          <w:lang w:eastAsia="x-none"/>
        </w:rPr>
        <w:t>worst case</w:t>
      </w:r>
      <w:proofErr w:type="gramEnd"/>
      <w:r w:rsidR="005F7AF8">
        <w:rPr>
          <w:sz w:val="20"/>
          <w:lang w:eastAsia="x-none"/>
        </w:rPr>
        <w:t xml:space="preserve"> scenario, </w:t>
      </w:r>
      <w:r w:rsidR="009350BF">
        <w:rPr>
          <w:sz w:val="20"/>
          <w:lang w:eastAsia="x-none"/>
        </w:rPr>
        <w:t>if this is an agreed use case, it seems doubled legacy search time is an acceptable compromise</w:t>
      </w:r>
      <w:r w:rsidR="00466B31">
        <w:rPr>
          <w:sz w:val="20"/>
          <w:lang w:eastAsia="x-none"/>
        </w:rPr>
        <w:t xml:space="preserve"> for both parallel and </w:t>
      </w:r>
      <w:r w:rsidR="00BE1757">
        <w:rPr>
          <w:sz w:val="20"/>
          <w:lang w:eastAsia="x-none"/>
        </w:rPr>
        <w:t>the possible</w:t>
      </w:r>
      <w:r w:rsidR="006221F0">
        <w:rPr>
          <w:sz w:val="20"/>
          <w:lang w:eastAsia="x-none"/>
        </w:rPr>
        <w:t xml:space="preserve"> sequential operations</w:t>
      </w:r>
      <w:r w:rsidR="009350BF">
        <w:rPr>
          <w:sz w:val="20"/>
          <w:lang w:eastAsia="x-none"/>
        </w:rPr>
        <w:t>.</w:t>
      </w:r>
    </w:p>
    <w:p w14:paraId="57356EE7" w14:textId="3F696D76" w:rsidR="009350BF" w:rsidRPr="00B03A90" w:rsidRDefault="009350BF" w:rsidP="003F76BD">
      <w:pPr>
        <w:spacing w:before="120"/>
        <w:rPr>
          <w:b/>
          <w:bCs/>
          <w:sz w:val="20"/>
          <w:lang w:eastAsia="x-none"/>
        </w:rPr>
      </w:pPr>
      <w:r w:rsidRPr="00B03A90">
        <w:rPr>
          <w:b/>
          <w:bCs/>
          <w:sz w:val="20"/>
          <w:lang w:eastAsia="x-none"/>
        </w:rPr>
        <w:t xml:space="preserve">Proposal1: </w:t>
      </w:r>
      <w:r w:rsidR="0067647A" w:rsidRPr="00B03A90">
        <w:rPr>
          <w:b/>
          <w:bCs/>
          <w:sz w:val="20"/>
          <w:lang w:eastAsia="x-none"/>
        </w:rPr>
        <w:t xml:space="preserve">Introduce a </w:t>
      </w:r>
      <w:r w:rsidR="009945FA" w:rsidRPr="00B03A90">
        <w:rPr>
          <w:b/>
          <w:bCs/>
          <w:sz w:val="20"/>
          <w:lang w:eastAsia="x-none"/>
        </w:rPr>
        <w:t xml:space="preserve">common </w:t>
      </w:r>
      <w:r w:rsidR="0067647A" w:rsidRPr="00B03A90">
        <w:rPr>
          <w:b/>
          <w:bCs/>
          <w:sz w:val="20"/>
          <w:lang w:eastAsia="x-none"/>
        </w:rPr>
        <w:t xml:space="preserve">term of search time budgeted for the joint PCell HO with PSCell, which is twice of the legacy </w:t>
      </w:r>
      <w:r w:rsidR="00DF5B6D" w:rsidRPr="00B03A90">
        <w:rPr>
          <w:b/>
          <w:bCs/>
          <w:sz w:val="20"/>
          <w:lang w:eastAsia="x-none"/>
        </w:rPr>
        <w:t>search time T</w:t>
      </w:r>
      <w:r w:rsidR="00DF5B6D" w:rsidRPr="00B03A90">
        <w:rPr>
          <w:b/>
          <w:bCs/>
          <w:sz w:val="20"/>
          <w:vertAlign w:val="subscript"/>
          <w:lang w:eastAsia="x-none"/>
        </w:rPr>
        <w:t>search</w:t>
      </w:r>
      <w:r w:rsidR="00DF5B6D" w:rsidRPr="00B03A90">
        <w:rPr>
          <w:b/>
          <w:bCs/>
          <w:sz w:val="20"/>
          <w:lang w:eastAsia="x-none"/>
        </w:rPr>
        <w:t xml:space="preserve"> reserved for HO</w:t>
      </w:r>
      <w:r w:rsidR="00751E1A" w:rsidRPr="00B03A90">
        <w:rPr>
          <w:b/>
          <w:bCs/>
          <w:sz w:val="20"/>
          <w:lang w:eastAsia="x-none"/>
        </w:rPr>
        <w:t xml:space="preserve"> </w:t>
      </w:r>
      <w:proofErr w:type="gramStart"/>
      <w:r w:rsidR="00751E1A" w:rsidRPr="00B03A90">
        <w:rPr>
          <w:b/>
          <w:bCs/>
          <w:sz w:val="20"/>
          <w:lang w:eastAsia="x-none"/>
        </w:rPr>
        <w:t>i.e.</w:t>
      </w:r>
      <w:proofErr w:type="gramEnd"/>
      <w:r w:rsidR="00751E1A" w:rsidRPr="00B03A90">
        <w:rPr>
          <w:b/>
          <w:bCs/>
          <w:sz w:val="20"/>
          <w:lang w:eastAsia="x-none"/>
        </w:rPr>
        <w:t xml:space="preserve"> T</w:t>
      </w:r>
      <w:r w:rsidR="00751E1A" w:rsidRPr="00B03A90">
        <w:rPr>
          <w:b/>
          <w:bCs/>
          <w:sz w:val="20"/>
          <w:vertAlign w:val="subscript"/>
          <w:lang w:eastAsia="x-none"/>
        </w:rPr>
        <w:t>srch</w:t>
      </w:r>
      <w:r w:rsidR="00751E1A" w:rsidRPr="00B03A90">
        <w:rPr>
          <w:b/>
          <w:bCs/>
          <w:sz w:val="20"/>
          <w:lang w:eastAsia="x-none"/>
        </w:rPr>
        <w:t>=2xT</w:t>
      </w:r>
      <w:r w:rsidR="00751E1A" w:rsidRPr="00B03A90">
        <w:rPr>
          <w:b/>
          <w:bCs/>
          <w:sz w:val="20"/>
          <w:vertAlign w:val="subscript"/>
          <w:lang w:eastAsia="x-none"/>
        </w:rPr>
        <w:t>search</w:t>
      </w:r>
      <w:r w:rsidR="00DF5B6D" w:rsidRPr="00B03A90">
        <w:rPr>
          <w:b/>
          <w:bCs/>
          <w:sz w:val="20"/>
          <w:lang w:eastAsia="x-none"/>
        </w:rPr>
        <w:t>.</w:t>
      </w:r>
    </w:p>
    <w:p w14:paraId="242E105D" w14:textId="53FE5E66" w:rsidR="009945FA" w:rsidRPr="00B03A90" w:rsidRDefault="009945FA" w:rsidP="003F76BD">
      <w:pPr>
        <w:spacing w:before="120"/>
        <w:rPr>
          <w:b/>
          <w:bCs/>
          <w:sz w:val="20"/>
          <w:lang w:eastAsia="x-none"/>
        </w:rPr>
      </w:pPr>
      <w:r w:rsidRPr="00B03A90">
        <w:rPr>
          <w:b/>
          <w:bCs/>
          <w:sz w:val="20"/>
          <w:lang w:eastAsia="x-none"/>
        </w:rPr>
        <w:t xml:space="preserve">Proposal1.1: </w:t>
      </w:r>
      <w:r w:rsidR="003731DE" w:rsidRPr="00B03A90">
        <w:rPr>
          <w:b/>
          <w:bCs/>
          <w:sz w:val="20"/>
          <w:lang w:eastAsia="x-none"/>
        </w:rPr>
        <w:t>Also i</w:t>
      </w:r>
      <w:r w:rsidRPr="00B03A90">
        <w:rPr>
          <w:b/>
          <w:bCs/>
          <w:sz w:val="20"/>
          <w:lang w:eastAsia="x-none"/>
        </w:rPr>
        <w:t xml:space="preserve">ntroduce a common </w:t>
      </w:r>
      <w:r w:rsidR="003731DE" w:rsidRPr="00B03A90">
        <w:rPr>
          <w:b/>
          <w:bCs/>
          <w:sz w:val="20"/>
          <w:lang w:eastAsia="x-none"/>
        </w:rPr>
        <w:t>margin time Tm which is twice of the time of legacy Tmargin</w:t>
      </w:r>
      <w:r w:rsidR="00751E1A" w:rsidRPr="00B03A90">
        <w:rPr>
          <w:b/>
          <w:bCs/>
          <w:sz w:val="20"/>
          <w:lang w:eastAsia="x-none"/>
        </w:rPr>
        <w:t xml:space="preserve"> </w:t>
      </w:r>
      <w:proofErr w:type="gramStart"/>
      <w:r w:rsidR="00751E1A" w:rsidRPr="00B03A90">
        <w:rPr>
          <w:b/>
          <w:bCs/>
          <w:sz w:val="20"/>
          <w:lang w:eastAsia="x-none"/>
        </w:rPr>
        <w:t>i.e.</w:t>
      </w:r>
      <w:proofErr w:type="gramEnd"/>
      <w:r w:rsidR="00751E1A" w:rsidRPr="00B03A90">
        <w:rPr>
          <w:b/>
          <w:bCs/>
          <w:sz w:val="20"/>
          <w:lang w:eastAsia="x-none"/>
        </w:rPr>
        <w:t xml:space="preserve"> T</w:t>
      </w:r>
      <w:r w:rsidR="00751E1A" w:rsidRPr="00B03A90">
        <w:rPr>
          <w:b/>
          <w:bCs/>
          <w:sz w:val="20"/>
          <w:vertAlign w:val="subscript"/>
          <w:lang w:eastAsia="x-none"/>
        </w:rPr>
        <w:t>m</w:t>
      </w:r>
      <w:r w:rsidR="00751E1A" w:rsidRPr="00B03A90">
        <w:rPr>
          <w:b/>
          <w:bCs/>
          <w:sz w:val="20"/>
          <w:lang w:eastAsia="x-none"/>
        </w:rPr>
        <w:t>=2xT</w:t>
      </w:r>
      <w:r w:rsidR="00751E1A" w:rsidRPr="00B03A90">
        <w:rPr>
          <w:b/>
          <w:bCs/>
          <w:sz w:val="20"/>
          <w:vertAlign w:val="subscript"/>
          <w:lang w:eastAsia="x-none"/>
        </w:rPr>
        <w:t>margin</w:t>
      </w:r>
      <w:r w:rsidR="003731DE" w:rsidRPr="00B03A90">
        <w:rPr>
          <w:b/>
          <w:bCs/>
          <w:sz w:val="20"/>
          <w:lang w:eastAsia="x-none"/>
        </w:rPr>
        <w:t>.</w:t>
      </w:r>
    </w:p>
    <w:p w14:paraId="3B304906" w14:textId="60C8E3E2" w:rsidR="005F7AF8" w:rsidRDefault="00C80646" w:rsidP="003F76BD">
      <w:pPr>
        <w:spacing w:before="120"/>
        <w:rPr>
          <w:sz w:val="20"/>
          <w:lang w:eastAsia="x-none"/>
        </w:rPr>
      </w:pPr>
      <w:r>
        <w:rPr>
          <w:sz w:val="20"/>
          <w:lang w:eastAsia="x-none"/>
        </w:rPr>
        <w:t xml:space="preserve">Since after the search of the target cell </w:t>
      </w:r>
      <w:r w:rsidR="006A2384">
        <w:rPr>
          <w:sz w:val="20"/>
          <w:lang w:eastAsia="x-none"/>
        </w:rPr>
        <w:t>for</w:t>
      </w:r>
      <w:r w:rsidR="00C57098">
        <w:rPr>
          <w:sz w:val="20"/>
          <w:lang w:eastAsia="x-none"/>
        </w:rPr>
        <w:t xml:space="preserve"> MN </w:t>
      </w:r>
      <w:r w:rsidR="001B25B4">
        <w:rPr>
          <w:sz w:val="20"/>
          <w:lang w:eastAsia="x-none"/>
        </w:rPr>
        <w:t>and/</w:t>
      </w:r>
      <w:r w:rsidR="00C57098">
        <w:rPr>
          <w:sz w:val="20"/>
          <w:lang w:eastAsia="x-none"/>
        </w:rPr>
        <w:t xml:space="preserve">or SN, loops update can be performed independently and there is no </w:t>
      </w:r>
      <w:r w:rsidR="001368BE">
        <w:rPr>
          <w:sz w:val="20"/>
          <w:lang w:eastAsia="x-none"/>
        </w:rPr>
        <w:t xml:space="preserve">dependency between PCell and PSCell, </w:t>
      </w:r>
      <w:r w:rsidR="0049723E">
        <w:rPr>
          <w:sz w:val="20"/>
          <w:lang w:eastAsia="x-none"/>
        </w:rPr>
        <w:t>the</w:t>
      </w:r>
      <w:r w:rsidR="001368BE">
        <w:rPr>
          <w:sz w:val="20"/>
          <w:lang w:eastAsia="x-none"/>
        </w:rPr>
        <w:t xml:space="preserve"> time for loops can be </w:t>
      </w:r>
      <w:r w:rsidR="0049723E">
        <w:rPr>
          <w:sz w:val="20"/>
          <w:lang w:eastAsia="x-none"/>
        </w:rPr>
        <w:t>reserved</w:t>
      </w:r>
      <w:r w:rsidR="00AE2452">
        <w:rPr>
          <w:sz w:val="20"/>
          <w:lang w:eastAsia="x-none"/>
        </w:rPr>
        <w:t xml:space="preserve"> for defining the requirements</w:t>
      </w:r>
      <w:r w:rsidR="001166FA">
        <w:rPr>
          <w:sz w:val="20"/>
          <w:lang w:eastAsia="x-none"/>
        </w:rPr>
        <w:t xml:space="preserve"> as we proposed in the previous </w:t>
      </w:r>
      <w:proofErr w:type="gramStart"/>
      <w:r w:rsidR="001166FA">
        <w:rPr>
          <w:sz w:val="20"/>
          <w:lang w:eastAsia="x-none"/>
        </w:rPr>
        <w:t>contribution[</w:t>
      </w:r>
      <w:proofErr w:type="gramEnd"/>
      <w:r w:rsidR="001B25B4" w:rsidRPr="001B03A9">
        <w:rPr>
          <w:sz w:val="20"/>
          <w:lang w:eastAsia="x-none"/>
        </w:rPr>
        <w:t>4</w:t>
      </w:r>
      <w:r w:rsidR="001166FA">
        <w:rPr>
          <w:sz w:val="20"/>
          <w:lang w:eastAsia="x-none"/>
        </w:rPr>
        <w:t>]</w:t>
      </w:r>
      <w:r w:rsidR="00786403">
        <w:rPr>
          <w:sz w:val="20"/>
          <w:lang w:eastAsia="x-none"/>
        </w:rPr>
        <w:t xml:space="preserve"> and it is the amount of same as the legacy</w:t>
      </w:r>
      <w:r w:rsidR="00884EC5">
        <w:rPr>
          <w:sz w:val="20"/>
          <w:lang w:eastAsia="x-none"/>
        </w:rPr>
        <w:t xml:space="preserve"> </w:t>
      </w:r>
      <w:r w:rsidR="00884EC5" w:rsidRPr="005E6F3A">
        <w:rPr>
          <w:sz w:val="20"/>
        </w:rPr>
        <w:t>T</w:t>
      </w:r>
      <w:r w:rsidR="00884EC5" w:rsidRPr="005E6F3A">
        <w:rPr>
          <w:sz w:val="20"/>
          <w:vertAlign w:val="subscript"/>
        </w:rPr>
        <w:t>∆</w:t>
      </w:r>
      <w:r w:rsidR="00786403">
        <w:rPr>
          <w:sz w:val="20"/>
          <w:lang w:eastAsia="x-none"/>
        </w:rPr>
        <w:t>.</w:t>
      </w:r>
    </w:p>
    <w:p w14:paraId="7D2F8011" w14:textId="10497983" w:rsidR="00AE2452" w:rsidRPr="00B03A90" w:rsidRDefault="00AE2452" w:rsidP="003F76BD">
      <w:pPr>
        <w:spacing w:before="120"/>
        <w:rPr>
          <w:b/>
          <w:bCs/>
          <w:sz w:val="20"/>
          <w:lang w:eastAsia="x-none"/>
        </w:rPr>
      </w:pPr>
      <w:r w:rsidRPr="00B03A90">
        <w:rPr>
          <w:b/>
          <w:bCs/>
          <w:sz w:val="20"/>
          <w:lang w:eastAsia="x-none"/>
        </w:rPr>
        <w:t xml:space="preserve">Proposal2: </w:t>
      </w:r>
      <w:r w:rsidR="008011FC" w:rsidRPr="00B03A90">
        <w:rPr>
          <w:b/>
          <w:bCs/>
          <w:sz w:val="20"/>
          <w:lang w:eastAsia="x-none"/>
        </w:rPr>
        <w:t xml:space="preserve">Adopt the same time for loop processing as legacy </w:t>
      </w:r>
      <w:r w:rsidR="001166FA" w:rsidRPr="00B03A90">
        <w:rPr>
          <w:b/>
          <w:bCs/>
          <w:sz w:val="20"/>
          <w:lang w:eastAsia="x-none"/>
        </w:rPr>
        <w:t>T</w:t>
      </w:r>
      <w:r w:rsidR="001166FA" w:rsidRPr="00B03A90">
        <w:rPr>
          <w:b/>
          <w:bCs/>
          <w:sz w:val="20"/>
          <w:vertAlign w:val="subscript"/>
        </w:rPr>
        <w:t>∆</w:t>
      </w:r>
      <w:r w:rsidR="008011FC" w:rsidRPr="00B03A90">
        <w:rPr>
          <w:b/>
          <w:bCs/>
          <w:sz w:val="20"/>
          <w:lang w:eastAsia="x-none"/>
        </w:rPr>
        <w:t>.</w:t>
      </w:r>
    </w:p>
    <w:p w14:paraId="2C889864" w14:textId="7B258D5F" w:rsidR="00E13C29" w:rsidRPr="000D2B60" w:rsidRDefault="00E13C29" w:rsidP="00E13C29">
      <w:pPr>
        <w:pStyle w:val="ListParagraph"/>
        <w:numPr>
          <w:ilvl w:val="0"/>
          <w:numId w:val="7"/>
        </w:numPr>
        <w:spacing w:before="120"/>
        <w:rPr>
          <w:sz w:val="20"/>
          <w:lang w:eastAsia="x-none"/>
        </w:rPr>
      </w:pPr>
      <w:r>
        <w:rPr>
          <w:b/>
          <w:bCs/>
          <w:sz w:val="20"/>
          <w:szCs w:val="18"/>
          <w:u w:val="single"/>
        </w:rPr>
        <w:t>RACH order for PCell HO with PSCell</w:t>
      </w:r>
    </w:p>
    <w:p w14:paraId="4F82CF88" w14:textId="6E871929" w:rsidR="00864FEC" w:rsidRDefault="00B71294" w:rsidP="009C0B8A">
      <w:pPr>
        <w:spacing w:before="120"/>
        <w:rPr>
          <w:sz w:val="20"/>
          <w:lang w:eastAsia="x-none"/>
        </w:rPr>
      </w:pPr>
      <w:r w:rsidRPr="00B71294">
        <w:rPr>
          <w:sz w:val="20"/>
          <w:lang w:eastAsia="x-none"/>
        </w:rPr>
        <w:t xml:space="preserve">In </w:t>
      </w:r>
      <w:r w:rsidR="00500509">
        <w:rPr>
          <w:sz w:val="20"/>
          <w:lang w:eastAsia="x-none"/>
        </w:rPr>
        <w:t>the LS reply by RAN2</w:t>
      </w:r>
      <w:r w:rsidR="001B03A9">
        <w:rPr>
          <w:sz w:val="20"/>
          <w:lang w:eastAsia="x-none"/>
        </w:rPr>
        <w:t>[2]</w:t>
      </w:r>
      <w:r w:rsidR="00500509">
        <w:rPr>
          <w:sz w:val="20"/>
          <w:lang w:eastAsia="x-none"/>
        </w:rPr>
        <w:t xml:space="preserve">, </w:t>
      </w:r>
      <w:r w:rsidR="00864FEC">
        <w:rPr>
          <w:sz w:val="20"/>
          <w:lang w:eastAsia="x-none"/>
        </w:rPr>
        <w:t>the order of RACH is confirmed as below.</w:t>
      </w:r>
      <w:r w:rsidR="00813A24">
        <w:rPr>
          <w:sz w:val="20"/>
          <w:lang w:eastAsia="x-none"/>
        </w:rPr>
        <w:t xml:space="preserve"> The interpretation is </w:t>
      </w:r>
      <w:r w:rsidR="009054A4">
        <w:rPr>
          <w:sz w:val="20"/>
          <w:lang w:eastAsia="x-none"/>
        </w:rPr>
        <w:t xml:space="preserve">UE </w:t>
      </w:r>
      <w:r w:rsidR="0031625F">
        <w:rPr>
          <w:sz w:val="20"/>
          <w:lang w:eastAsia="x-none"/>
        </w:rPr>
        <w:t>can</w:t>
      </w:r>
      <w:r w:rsidR="009054A4">
        <w:rPr>
          <w:sz w:val="20"/>
          <w:lang w:eastAsia="x-none"/>
        </w:rPr>
        <w:t xml:space="preserve">, based on the implementation choice, </w:t>
      </w:r>
      <w:r w:rsidR="006B27F9">
        <w:rPr>
          <w:sz w:val="20"/>
          <w:lang w:eastAsia="x-none"/>
        </w:rPr>
        <w:t>decide to perform parallel RACH</w:t>
      </w:r>
      <w:r w:rsidR="00360E98">
        <w:rPr>
          <w:sz w:val="20"/>
          <w:lang w:eastAsia="x-none"/>
        </w:rPr>
        <w:t>s</w:t>
      </w:r>
      <w:r w:rsidR="006B27F9">
        <w:rPr>
          <w:sz w:val="20"/>
          <w:lang w:eastAsia="x-none"/>
        </w:rPr>
        <w:t xml:space="preserve"> versus </w:t>
      </w:r>
      <w:r w:rsidR="00A547C5">
        <w:rPr>
          <w:sz w:val="20"/>
          <w:lang w:eastAsia="x-none"/>
        </w:rPr>
        <w:t>sequential RACH</w:t>
      </w:r>
      <w:r w:rsidR="00360E98">
        <w:rPr>
          <w:sz w:val="20"/>
          <w:lang w:eastAsia="x-none"/>
        </w:rPr>
        <w:t>s</w:t>
      </w:r>
      <w:r w:rsidR="00A547C5">
        <w:rPr>
          <w:sz w:val="20"/>
          <w:lang w:eastAsia="x-none"/>
        </w:rPr>
        <w:t>.</w:t>
      </w:r>
    </w:p>
    <w:tbl>
      <w:tblPr>
        <w:tblStyle w:val="TableGrid"/>
        <w:tblW w:w="0" w:type="auto"/>
        <w:tblLook w:val="04A0" w:firstRow="1" w:lastRow="0" w:firstColumn="1" w:lastColumn="0" w:noHBand="0" w:noVBand="1"/>
      </w:tblPr>
      <w:tblGrid>
        <w:gridCol w:w="9621"/>
      </w:tblGrid>
      <w:tr w:rsidR="00864FEC" w14:paraId="0C628AE5" w14:textId="77777777" w:rsidTr="00864FEC">
        <w:tc>
          <w:tcPr>
            <w:tcW w:w="9621" w:type="dxa"/>
          </w:tcPr>
          <w:p w14:paraId="2278B91E" w14:textId="203FDD7E" w:rsidR="00864FEC" w:rsidRDefault="00813A24" w:rsidP="00864FEC">
            <w:pPr>
              <w:spacing w:before="120"/>
              <w:rPr>
                <w:b/>
                <w:bCs/>
                <w:sz w:val="20"/>
                <w:szCs w:val="18"/>
              </w:rPr>
            </w:pPr>
            <w:r w:rsidRPr="00813A24">
              <w:rPr>
                <w:i/>
                <w:iCs/>
                <w:sz w:val="16"/>
                <w:szCs w:val="14"/>
                <w:lang w:val="en-US" w:eastAsia="ko-KR"/>
              </w:rPr>
              <w:t>RAN2 discussed the issue and would like to inform RAN4 that, from RAN2 perspective, in handover with MR-DC configuration there is no restriction on the order on which the UE shall perform RACH towards the PCell and PSCell.</w:t>
            </w:r>
          </w:p>
        </w:tc>
      </w:tr>
    </w:tbl>
    <w:p w14:paraId="3217FA61" w14:textId="0A58CD7D" w:rsidR="00510451" w:rsidRDefault="00F729BA" w:rsidP="009C0B8A">
      <w:pPr>
        <w:spacing w:before="120"/>
        <w:rPr>
          <w:sz w:val="20"/>
          <w:szCs w:val="18"/>
        </w:rPr>
      </w:pPr>
      <w:r>
        <w:rPr>
          <w:sz w:val="20"/>
          <w:szCs w:val="18"/>
        </w:rPr>
        <w:t xml:space="preserve">Choice of the RACH sequence has an impact on the RAN4 requirements. Namely </w:t>
      </w:r>
      <w:r w:rsidR="00DF565B">
        <w:rPr>
          <w:sz w:val="20"/>
          <w:szCs w:val="18"/>
        </w:rPr>
        <w:t xml:space="preserve">the </w:t>
      </w:r>
      <w:r w:rsidR="005D1B80">
        <w:rPr>
          <w:sz w:val="20"/>
          <w:szCs w:val="18"/>
        </w:rPr>
        <w:t xml:space="preserve">overall latency can be </w:t>
      </w:r>
      <w:r w:rsidR="009D1AA3">
        <w:rPr>
          <w:sz w:val="20"/>
          <w:szCs w:val="18"/>
        </w:rPr>
        <w:t xml:space="preserve">longer </w:t>
      </w:r>
      <w:r w:rsidR="00667A1B">
        <w:rPr>
          <w:sz w:val="20"/>
          <w:szCs w:val="18"/>
        </w:rPr>
        <w:t xml:space="preserve">if </w:t>
      </w:r>
      <w:r w:rsidR="00B46901">
        <w:rPr>
          <w:sz w:val="20"/>
          <w:szCs w:val="18"/>
        </w:rPr>
        <w:t>sequential RACH is employed</w:t>
      </w:r>
      <w:r w:rsidR="00A12CC2">
        <w:rPr>
          <w:sz w:val="20"/>
          <w:szCs w:val="18"/>
        </w:rPr>
        <w:t xml:space="preserve">. </w:t>
      </w:r>
      <w:proofErr w:type="gramStart"/>
      <w:r w:rsidR="00F55B57">
        <w:rPr>
          <w:sz w:val="20"/>
          <w:szCs w:val="18"/>
        </w:rPr>
        <w:t>Thus</w:t>
      </w:r>
      <w:proofErr w:type="gramEnd"/>
      <w:r w:rsidR="00F55B57">
        <w:rPr>
          <w:sz w:val="20"/>
          <w:szCs w:val="18"/>
        </w:rPr>
        <w:t xml:space="preserve"> RAN4 could discuss </w:t>
      </w:r>
      <w:r w:rsidR="00F003E0">
        <w:rPr>
          <w:sz w:val="20"/>
          <w:szCs w:val="18"/>
        </w:rPr>
        <w:t xml:space="preserve">the fundamental reason to create a dependency of PSCell RACH on the PCell </w:t>
      </w:r>
      <w:r w:rsidR="0062780F">
        <w:rPr>
          <w:sz w:val="20"/>
          <w:szCs w:val="18"/>
        </w:rPr>
        <w:t>HO completion because the performance could be a</w:t>
      </w:r>
      <w:r w:rsidR="00883C45">
        <w:rPr>
          <w:sz w:val="20"/>
          <w:szCs w:val="18"/>
        </w:rPr>
        <w:t>ffected and complexity of specifying the requirements is added due to further consideration of 2- v.s. 4-step RACH etc.</w:t>
      </w:r>
      <w:r w:rsidR="00546865">
        <w:rPr>
          <w:sz w:val="20"/>
          <w:szCs w:val="18"/>
        </w:rPr>
        <w:t xml:space="preserve"> </w:t>
      </w:r>
      <w:r w:rsidR="00F30AB6">
        <w:rPr>
          <w:sz w:val="20"/>
          <w:szCs w:val="18"/>
        </w:rPr>
        <w:t xml:space="preserve">As another example </w:t>
      </w:r>
      <w:r w:rsidR="00667688">
        <w:rPr>
          <w:sz w:val="20"/>
          <w:szCs w:val="18"/>
        </w:rPr>
        <w:t>to show the complication</w:t>
      </w:r>
      <w:r w:rsidR="00546865">
        <w:rPr>
          <w:sz w:val="20"/>
          <w:szCs w:val="18"/>
        </w:rPr>
        <w:t xml:space="preserve">, if such an order </w:t>
      </w:r>
      <w:r w:rsidR="00531E0A">
        <w:rPr>
          <w:sz w:val="20"/>
          <w:szCs w:val="18"/>
        </w:rPr>
        <w:t xml:space="preserve">of serializing the RACHs were to be introduced, the </w:t>
      </w:r>
      <w:r w:rsidR="00A82B22">
        <w:rPr>
          <w:sz w:val="20"/>
          <w:szCs w:val="18"/>
        </w:rPr>
        <w:t xml:space="preserve">stage of </w:t>
      </w:r>
      <w:r w:rsidR="00531E0A">
        <w:rPr>
          <w:sz w:val="20"/>
          <w:szCs w:val="18"/>
        </w:rPr>
        <w:t xml:space="preserve">PCell RACH </w:t>
      </w:r>
      <w:r w:rsidR="00224979">
        <w:rPr>
          <w:sz w:val="20"/>
          <w:szCs w:val="18"/>
        </w:rPr>
        <w:t>leads</w:t>
      </w:r>
      <w:r w:rsidR="000B7932">
        <w:rPr>
          <w:sz w:val="20"/>
          <w:szCs w:val="18"/>
        </w:rPr>
        <w:t xml:space="preserve"> the</w:t>
      </w:r>
      <w:r w:rsidR="00A82B22">
        <w:rPr>
          <w:sz w:val="20"/>
          <w:szCs w:val="18"/>
        </w:rPr>
        <w:t xml:space="preserve"> PSCell RACH</w:t>
      </w:r>
      <w:r w:rsidR="00C52CAD">
        <w:rPr>
          <w:sz w:val="20"/>
          <w:szCs w:val="18"/>
        </w:rPr>
        <w:t xml:space="preserve">, which is </w:t>
      </w:r>
      <w:r w:rsidR="00A90BE8">
        <w:rPr>
          <w:sz w:val="20"/>
          <w:szCs w:val="18"/>
        </w:rPr>
        <w:t>not necessary</w:t>
      </w:r>
      <w:r w:rsidR="00A82B22">
        <w:rPr>
          <w:sz w:val="20"/>
          <w:szCs w:val="18"/>
        </w:rPr>
        <w:t xml:space="preserve">. </w:t>
      </w:r>
    </w:p>
    <w:p w14:paraId="198BBF32" w14:textId="6919AAAD" w:rsidR="00C708E8" w:rsidRDefault="00C708E8" w:rsidP="009C0B8A">
      <w:pPr>
        <w:spacing w:before="120"/>
        <w:rPr>
          <w:sz w:val="20"/>
          <w:szCs w:val="18"/>
        </w:rPr>
      </w:pPr>
      <w:r>
        <w:rPr>
          <w:sz w:val="20"/>
          <w:szCs w:val="18"/>
        </w:rPr>
        <w:t xml:space="preserve">More importantly, in our view, the reason UE may hold off the PSCell RACH </w:t>
      </w:r>
      <w:r w:rsidR="0056564C">
        <w:rPr>
          <w:sz w:val="20"/>
          <w:szCs w:val="18"/>
        </w:rPr>
        <w:t>is that</w:t>
      </w:r>
      <w:r w:rsidR="009132A0">
        <w:rPr>
          <w:sz w:val="20"/>
          <w:szCs w:val="18"/>
        </w:rPr>
        <w:t xml:space="preserve"> the DL reference time </w:t>
      </w:r>
      <w:r w:rsidR="0056564C">
        <w:rPr>
          <w:sz w:val="20"/>
          <w:szCs w:val="18"/>
        </w:rPr>
        <w:t xml:space="preserve">of PSCell search </w:t>
      </w:r>
      <w:r w:rsidR="009132A0">
        <w:rPr>
          <w:sz w:val="20"/>
          <w:szCs w:val="18"/>
        </w:rPr>
        <w:t>depends on identifying the target PCell</w:t>
      </w:r>
      <w:r w:rsidR="0056564C">
        <w:rPr>
          <w:sz w:val="20"/>
          <w:szCs w:val="18"/>
        </w:rPr>
        <w:t xml:space="preserve">. </w:t>
      </w:r>
      <w:r w:rsidR="002B099D">
        <w:rPr>
          <w:sz w:val="20"/>
          <w:szCs w:val="18"/>
        </w:rPr>
        <w:t>As</w:t>
      </w:r>
      <w:r w:rsidR="0056564C">
        <w:rPr>
          <w:sz w:val="20"/>
          <w:szCs w:val="18"/>
        </w:rPr>
        <w:t xml:space="preserve"> this </w:t>
      </w:r>
      <w:r w:rsidR="00A12E6B">
        <w:rPr>
          <w:sz w:val="20"/>
          <w:szCs w:val="18"/>
        </w:rPr>
        <w:t>has been reasonably</w:t>
      </w:r>
      <w:r w:rsidR="0056564C">
        <w:rPr>
          <w:sz w:val="20"/>
          <w:szCs w:val="18"/>
        </w:rPr>
        <w:t xml:space="preserve"> addressed by extending the Tsrch in </w:t>
      </w:r>
      <w:r w:rsidR="004D6F40">
        <w:rPr>
          <w:sz w:val="20"/>
          <w:szCs w:val="18"/>
        </w:rPr>
        <w:t>the P</w:t>
      </w:r>
      <w:r w:rsidR="0056564C">
        <w:rPr>
          <w:sz w:val="20"/>
          <w:szCs w:val="18"/>
        </w:rPr>
        <w:t xml:space="preserve">roposal1, </w:t>
      </w:r>
      <w:r w:rsidR="002B099D">
        <w:rPr>
          <w:sz w:val="20"/>
          <w:szCs w:val="18"/>
        </w:rPr>
        <w:t>PSCell operation</w:t>
      </w:r>
      <w:r w:rsidR="00006A77">
        <w:rPr>
          <w:sz w:val="20"/>
          <w:szCs w:val="18"/>
        </w:rPr>
        <w:t>s</w:t>
      </w:r>
      <w:r w:rsidR="002B099D">
        <w:rPr>
          <w:sz w:val="20"/>
          <w:szCs w:val="18"/>
        </w:rPr>
        <w:t xml:space="preserve"> beyond the search</w:t>
      </w:r>
      <w:r w:rsidR="00006A77">
        <w:rPr>
          <w:sz w:val="20"/>
          <w:szCs w:val="18"/>
        </w:rPr>
        <w:t>/MIB reading</w:t>
      </w:r>
      <w:r w:rsidR="002B099D">
        <w:rPr>
          <w:sz w:val="20"/>
          <w:szCs w:val="18"/>
        </w:rPr>
        <w:t xml:space="preserve"> stage can thus be decoupled from PCell by running </w:t>
      </w:r>
      <w:r w:rsidR="00A12E6B">
        <w:rPr>
          <w:sz w:val="20"/>
          <w:szCs w:val="18"/>
        </w:rPr>
        <w:t>independently</w:t>
      </w:r>
      <w:r w:rsidR="00006A77">
        <w:rPr>
          <w:sz w:val="20"/>
          <w:szCs w:val="18"/>
        </w:rPr>
        <w:t>.</w:t>
      </w:r>
    </w:p>
    <w:p w14:paraId="23F2B962" w14:textId="0B73D8FD" w:rsidR="00883C45" w:rsidRPr="00006A77" w:rsidRDefault="004D79AC" w:rsidP="009C0B8A">
      <w:pPr>
        <w:spacing w:before="120"/>
        <w:rPr>
          <w:b/>
          <w:bCs/>
          <w:sz w:val="20"/>
          <w:szCs w:val="18"/>
        </w:rPr>
      </w:pPr>
      <w:r w:rsidRPr="00006A77">
        <w:rPr>
          <w:b/>
          <w:bCs/>
          <w:sz w:val="20"/>
          <w:szCs w:val="18"/>
        </w:rPr>
        <w:t xml:space="preserve">Obervation1: RAN2 confirms spec doesnot restrict </w:t>
      </w:r>
      <w:r w:rsidR="008018AD" w:rsidRPr="00006A77">
        <w:rPr>
          <w:b/>
          <w:bCs/>
          <w:sz w:val="20"/>
          <w:szCs w:val="18"/>
        </w:rPr>
        <w:t xml:space="preserve">the UE in the oder to perform RACH towards PCell and PSCell. </w:t>
      </w:r>
    </w:p>
    <w:p w14:paraId="76580E1D" w14:textId="3B8540CA" w:rsidR="008018AD" w:rsidRPr="00006A77" w:rsidRDefault="008018AD" w:rsidP="009C0B8A">
      <w:pPr>
        <w:spacing w:before="120"/>
        <w:rPr>
          <w:b/>
          <w:bCs/>
          <w:sz w:val="20"/>
          <w:szCs w:val="18"/>
        </w:rPr>
      </w:pPr>
      <w:r w:rsidRPr="00006A77">
        <w:rPr>
          <w:b/>
          <w:bCs/>
          <w:sz w:val="20"/>
          <w:szCs w:val="18"/>
        </w:rPr>
        <w:t xml:space="preserve">Obervation2: </w:t>
      </w:r>
      <w:r w:rsidR="00814689" w:rsidRPr="00006A77">
        <w:rPr>
          <w:b/>
          <w:bCs/>
          <w:sz w:val="20"/>
          <w:szCs w:val="18"/>
        </w:rPr>
        <w:t xml:space="preserve">UE has no motivations to </w:t>
      </w:r>
      <w:r w:rsidR="001427D5" w:rsidRPr="00006A77">
        <w:rPr>
          <w:b/>
          <w:bCs/>
          <w:sz w:val="20"/>
          <w:szCs w:val="18"/>
        </w:rPr>
        <w:t>complicate the handling of PSCell RACH by creating the contingency on PCell RACH.</w:t>
      </w:r>
    </w:p>
    <w:p w14:paraId="5FEFD6C5" w14:textId="77777777" w:rsidR="008C2869" w:rsidRPr="00006A77" w:rsidRDefault="001427D5" w:rsidP="009C0B8A">
      <w:pPr>
        <w:spacing w:before="120"/>
        <w:rPr>
          <w:b/>
          <w:bCs/>
          <w:sz w:val="20"/>
          <w:szCs w:val="18"/>
        </w:rPr>
      </w:pPr>
      <w:r w:rsidRPr="00006A77">
        <w:rPr>
          <w:b/>
          <w:bCs/>
          <w:sz w:val="20"/>
          <w:szCs w:val="18"/>
        </w:rPr>
        <w:t xml:space="preserve">Proposal3: RAN4 shall discuss whether </w:t>
      </w:r>
      <w:r w:rsidR="00EC44C7" w:rsidRPr="00006A77">
        <w:rPr>
          <w:b/>
          <w:bCs/>
          <w:sz w:val="20"/>
          <w:szCs w:val="18"/>
        </w:rPr>
        <w:t>there is any fundamental advantage to</w:t>
      </w:r>
      <w:r w:rsidR="008C2869" w:rsidRPr="00006A77">
        <w:rPr>
          <w:b/>
          <w:bCs/>
          <w:sz w:val="20"/>
          <w:szCs w:val="18"/>
        </w:rPr>
        <w:t xml:space="preserve"> define requirements for sequential RACH.</w:t>
      </w:r>
    </w:p>
    <w:p w14:paraId="02136AC4" w14:textId="5499DE84" w:rsidR="001427D5" w:rsidRPr="001F0CC8" w:rsidRDefault="00047E96" w:rsidP="009C0B8A">
      <w:pPr>
        <w:spacing w:before="120"/>
        <w:rPr>
          <w:b/>
          <w:bCs/>
          <w:sz w:val="20"/>
          <w:szCs w:val="18"/>
        </w:rPr>
      </w:pPr>
      <w:r w:rsidRPr="001F0CC8">
        <w:rPr>
          <w:b/>
          <w:bCs/>
          <w:sz w:val="20"/>
          <w:szCs w:val="18"/>
        </w:rPr>
        <w:t xml:space="preserve">Proposal3.1: RAN4 define the requirements by assuming </w:t>
      </w:r>
      <w:r w:rsidR="00125BE9" w:rsidRPr="00463FB3">
        <w:rPr>
          <w:b/>
          <w:bCs/>
          <w:sz w:val="20"/>
          <w:szCs w:val="18"/>
        </w:rPr>
        <w:t>independent</w:t>
      </w:r>
      <w:r w:rsidRPr="001F0CC8">
        <w:rPr>
          <w:b/>
          <w:bCs/>
          <w:sz w:val="20"/>
          <w:szCs w:val="18"/>
        </w:rPr>
        <w:t xml:space="preserve"> RACH.</w:t>
      </w:r>
    </w:p>
    <w:p w14:paraId="5767965E" w14:textId="1A85E6F6" w:rsidR="00F503EE" w:rsidRPr="00F503EE" w:rsidRDefault="00F503EE" w:rsidP="009C0B8A">
      <w:pPr>
        <w:spacing w:before="120"/>
        <w:rPr>
          <w:sz w:val="20"/>
          <w:szCs w:val="18"/>
          <w:lang w:val="en-US"/>
        </w:rPr>
      </w:pPr>
      <w:r>
        <w:rPr>
          <w:sz w:val="20"/>
          <w:szCs w:val="18"/>
        </w:rPr>
        <w:t xml:space="preserve">Therefore, w.r.t </w:t>
      </w:r>
      <w:r w:rsidR="00B425C4">
        <w:rPr>
          <w:sz w:val="20"/>
          <w:szCs w:val="18"/>
        </w:rPr>
        <w:t>“</w:t>
      </w:r>
      <w:r w:rsidRPr="00B425C4">
        <w:rPr>
          <w:i/>
          <w:iCs/>
          <w:sz w:val="20"/>
          <w:szCs w:val="18"/>
        </w:rPr>
        <w:t>Issue 2-2-5: Ending point of the delay requirement for HO with PSCell</w:t>
      </w:r>
      <w:r w:rsidR="00B425C4">
        <w:rPr>
          <w:i/>
          <w:iCs/>
          <w:sz w:val="20"/>
          <w:szCs w:val="18"/>
        </w:rPr>
        <w:t>”</w:t>
      </w:r>
      <w:r>
        <w:rPr>
          <w:sz w:val="20"/>
          <w:szCs w:val="18"/>
        </w:rPr>
        <w:t xml:space="preserve"> in the WF of RAN4 </w:t>
      </w:r>
      <w:r w:rsidR="00927CFA">
        <w:rPr>
          <w:sz w:val="20"/>
          <w:szCs w:val="18"/>
        </w:rPr>
        <w:t>99</w:t>
      </w:r>
      <w:proofErr w:type="gramStart"/>
      <w:r w:rsidR="00927CFA">
        <w:rPr>
          <w:sz w:val="20"/>
          <w:szCs w:val="18"/>
        </w:rPr>
        <w:t>e</w:t>
      </w:r>
      <w:r w:rsidR="00011F43">
        <w:rPr>
          <w:sz w:val="20"/>
          <w:szCs w:val="18"/>
        </w:rPr>
        <w:t>[</w:t>
      </w:r>
      <w:proofErr w:type="gramEnd"/>
      <w:r w:rsidR="00C23236">
        <w:rPr>
          <w:sz w:val="20"/>
          <w:szCs w:val="18"/>
        </w:rPr>
        <w:t>3</w:t>
      </w:r>
      <w:r w:rsidR="00011F43">
        <w:rPr>
          <w:sz w:val="20"/>
          <w:szCs w:val="18"/>
        </w:rPr>
        <w:t>]</w:t>
      </w:r>
      <w:r w:rsidR="00C23236">
        <w:rPr>
          <w:sz w:val="20"/>
          <w:szCs w:val="18"/>
        </w:rPr>
        <w:t xml:space="preserve">, </w:t>
      </w:r>
      <w:r w:rsidR="00D74339">
        <w:rPr>
          <w:sz w:val="20"/>
          <w:szCs w:val="18"/>
        </w:rPr>
        <w:t xml:space="preserve">option4 appears to us a </w:t>
      </w:r>
      <w:r w:rsidR="00DF5E89">
        <w:rPr>
          <w:sz w:val="20"/>
          <w:szCs w:val="18"/>
        </w:rPr>
        <w:t xml:space="preserve">flexible compromise to cover the </w:t>
      </w:r>
      <w:r w:rsidR="00384488">
        <w:rPr>
          <w:sz w:val="20"/>
          <w:szCs w:val="18"/>
        </w:rPr>
        <w:t>various RACH orders.</w:t>
      </w:r>
      <w:r w:rsidR="00DF5E89">
        <w:rPr>
          <w:sz w:val="20"/>
          <w:szCs w:val="18"/>
        </w:rPr>
        <w:t xml:space="preserve"> </w:t>
      </w:r>
      <w:r w:rsidR="007238B5">
        <w:rPr>
          <w:sz w:val="20"/>
          <w:szCs w:val="18"/>
        </w:rPr>
        <w:t xml:space="preserve">If needed, the </w:t>
      </w:r>
      <w:r w:rsidR="001F0CC8">
        <w:rPr>
          <w:sz w:val="20"/>
          <w:szCs w:val="18"/>
        </w:rPr>
        <w:t xml:space="preserve">overall </w:t>
      </w:r>
      <w:r w:rsidR="007238B5">
        <w:rPr>
          <w:sz w:val="20"/>
          <w:szCs w:val="18"/>
        </w:rPr>
        <w:t xml:space="preserve">handover delay can be </w:t>
      </w:r>
      <w:r w:rsidR="00DC082C">
        <w:rPr>
          <w:sz w:val="20"/>
          <w:szCs w:val="18"/>
        </w:rPr>
        <w:t xml:space="preserve">the </w:t>
      </w:r>
      <w:r w:rsidR="007238B5">
        <w:rPr>
          <w:sz w:val="20"/>
          <w:szCs w:val="18"/>
        </w:rPr>
        <w:t xml:space="preserve">max </w:t>
      </w:r>
      <w:r w:rsidR="00DC082C">
        <w:rPr>
          <w:sz w:val="20"/>
          <w:szCs w:val="18"/>
        </w:rPr>
        <w:t>time that’s needed by</w:t>
      </w:r>
      <w:r w:rsidR="007238B5">
        <w:rPr>
          <w:sz w:val="20"/>
          <w:szCs w:val="18"/>
        </w:rPr>
        <w:t xml:space="preserve"> </w:t>
      </w:r>
      <w:r w:rsidR="00CF414E">
        <w:rPr>
          <w:sz w:val="20"/>
          <w:szCs w:val="18"/>
        </w:rPr>
        <w:t xml:space="preserve">PCell handover and PSCell </w:t>
      </w:r>
      <w:r w:rsidR="00DC082C">
        <w:rPr>
          <w:sz w:val="20"/>
          <w:szCs w:val="18"/>
        </w:rPr>
        <w:t>change/addition.</w:t>
      </w:r>
    </w:p>
    <w:p w14:paraId="40CE7523" w14:textId="42A20194" w:rsidR="00047E96" w:rsidRDefault="00047E96" w:rsidP="009C0B8A">
      <w:pPr>
        <w:spacing w:before="120"/>
        <w:rPr>
          <w:b/>
          <w:bCs/>
          <w:sz w:val="20"/>
          <w:szCs w:val="18"/>
        </w:rPr>
      </w:pPr>
      <w:r w:rsidRPr="001F0CC8">
        <w:rPr>
          <w:b/>
          <w:bCs/>
          <w:sz w:val="20"/>
          <w:szCs w:val="18"/>
        </w:rPr>
        <w:t xml:space="preserve">Propsoal3.2: </w:t>
      </w:r>
      <w:r w:rsidR="003568E5" w:rsidRPr="001F0CC8">
        <w:rPr>
          <w:b/>
          <w:bCs/>
          <w:sz w:val="20"/>
          <w:szCs w:val="18"/>
        </w:rPr>
        <w:t>Define the ending points as Pcell PRACH and PSCell PRACH respectively</w:t>
      </w:r>
      <w:r w:rsidR="00CD273E">
        <w:rPr>
          <w:b/>
          <w:bCs/>
          <w:sz w:val="20"/>
          <w:szCs w:val="18"/>
        </w:rPr>
        <w:t xml:space="preserve"> by assuming 4-step RACH.</w:t>
      </w:r>
      <w:r w:rsidR="003568E5" w:rsidRPr="001F0CC8">
        <w:rPr>
          <w:b/>
          <w:bCs/>
          <w:sz w:val="20"/>
          <w:szCs w:val="18"/>
        </w:rPr>
        <w:t xml:space="preserve"> </w:t>
      </w:r>
    </w:p>
    <w:p w14:paraId="203C9C18" w14:textId="1D262C9F" w:rsidR="00BA5B2E" w:rsidRPr="00875D77" w:rsidRDefault="002D4EFA" w:rsidP="009C0B8A">
      <w:pPr>
        <w:pStyle w:val="ListParagraph"/>
        <w:numPr>
          <w:ilvl w:val="0"/>
          <w:numId w:val="7"/>
        </w:numPr>
        <w:spacing w:before="120"/>
        <w:rPr>
          <w:sz w:val="20"/>
          <w:lang w:eastAsia="x-none"/>
        </w:rPr>
      </w:pPr>
      <w:r>
        <w:rPr>
          <w:b/>
          <w:bCs/>
          <w:sz w:val="20"/>
          <w:szCs w:val="18"/>
          <w:u w:val="single"/>
        </w:rPr>
        <w:t>Remaining issues of RAN4 99e</w:t>
      </w:r>
    </w:p>
    <w:p w14:paraId="0398ED81" w14:textId="4D5C3EF6" w:rsidR="00BA5B2E" w:rsidRPr="00BA5B2E" w:rsidRDefault="00875D77" w:rsidP="009C0B8A">
      <w:pPr>
        <w:spacing w:before="120"/>
        <w:rPr>
          <w:sz w:val="20"/>
          <w:szCs w:val="18"/>
        </w:rPr>
      </w:pPr>
      <w:r>
        <w:rPr>
          <w:sz w:val="20"/>
          <w:szCs w:val="18"/>
        </w:rPr>
        <w:t xml:space="preserve">As during the </w:t>
      </w:r>
      <w:r w:rsidR="0069302A">
        <w:rPr>
          <w:sz w:val="20"/>
          <w:szCs w:val="18"/>
        </w:rPr>
        <w:t xml:space="preserve">last RAN plenary meeting, no new RRM enhancement features were approved for R17, </w:t>
      </w:r>
      <w:r w:rsidR="00317DCC">
        <w:rPr>
          <w:sz w:val="20"/>
          <w:szCs w:val="18"/>
        </w:rPr>
        <w:t>we think RAN4 discussion shall be aligned with the</w:t>
      </w:r>
      <w:r w:rsidR="0000195F">
        <w:rPr>
          <w:sz w:val="20"/>
          <w:szCs w:val="18"/>
        </w:rPr>
        <w:t xml:space="preserve"> RP</w:t>
      </w:r>
      <w:r w:rsidR="00317DCC">
        <w:rPr>
          <w:sz w:val="20"/>
          <w:szCs w:val="18"/>
        </w:rPr>
        <w:t xml:space="preserve"> status quo</w:t>
      </w:r>
      <w:r w:rsidR="0000195F">
        <w:rPr>
          <w:sz w:val="20"/>
          <w:szCs w:val="18"/>
        </w:rPr>
        <w:t xml:space="preserve"> in the following issues listed in the WF</w:t>
      </w:r>
      <w:r w:rsidR="00317DCC">
        <w:rPr>
          <w:sz w:val="20"/>
          <w:szCs w:val="18"/>
        </w:rPr>
        <w:t>.</w:t>
      </w:r>
    </w:p>
    <w:tbl>
      <w:tblPr>
        <w:tblStyle w:val="TableGrid"/>
        <w:tblW w:w="0" w:type="auto"/>
        <w:tblLook w:val="04A0" w:firstRow="1" w:lastRow="0" w:firstColumn="1" w:lastColumn="0" w:noHBand="0" w:noVBand="1"/>
      </w:tblPr>
      <w:tblGrid>
        <w:gridCol w:w="9621"/>
      </w:tblGrid>
      <w:tr w:rsidR="008F2995" w14:paraId="3392A448" w14:textId="77777777" w:rsidTr="008F2995">
        <w:tc>
          <w:tcPr>
            <w:tcW w:w="9621" w:type="dxa"/>
          </w:tcPr>
          <w:p w14:paraId="0A3D414B" w14:textId="77777777" w:rsidR="002E338B" w:rsidRPr="002E338B" w:rsidRDefault="002E338B" w:rsidP="001E1038">
            <w:pPr>
              <w:spacing w:after="0"/>
              <w:rPr>
                <w:i/>
                <w:iCs/>
                <w:sz w:val="16"/>
                <w:szCs w:val="14"/>
                <w:lang w:val="en-US" w:eastAsia="ko-KR"/>
              </w:rPr>
            </w:pPr>
            <w:r w:rsidRPr="002E338B">
              <w:rPr>
                <w:i/>
                <w:iCs/>
                <w:sz w:val="16"/>
                <w:szCs w:val="14"/>
                <w:lang w:val="en-US" w:eastAsia="ko-KR"/>
              </w:rPr>
              <w:t>Issue 2-1-1: Scenarios for RRM requirement of HO with PSCell</w:t>
            </w:r>
          </w:p>
          <w:p w14:paraId="7B54ABCC" w14:textId="77777777" w:rsidR="008F2995" w:rsidRDefault="002E338B" w:rsidP="001E1038">
            <w:pPr>
              <w:spacing w:after="0"/>
              <w:rPr>
                <w:i/>
                <w:iCs/>
                <w:sz w:val="16"/>
                <w:szCs w:val="14"/>
                <w:lang w:val="en-US" w:eastAsia="ko-KR"/>
              </w:rPr>
            </w:pPr>
            <w:r w:rsidRPr="002E338B">
              <w:rPr>
                <w:i/>
                <w:iCs/>
                <w:sz w:val="16"/>
                <w:szCs w:val="14"/>
                <w:lang w:val="en-US" w:eastAsia="ko-KR"/>
              </w:rPr>
              <w:t>Issue 2-1-2: NR-DC and NE-DC mode in HO with PSCell</w:t>
            </w:r>
          </w:p>
          <w:p w14:paraId="59BFF123" w14:textId="60647D0D" w:rsidR="00BB5022" w:rsidRPr="006A4F67" w:rsidRDefault="000F7FF8" w:rsidP="001E1038">
            <w:pPr>
              <w:spacing w:after="0"/>
              <w:rPr>
                <w:i/>
                <w:iCs/>
                <w:sz w:val="16"/>
                <w:szCs w:val="14"/>
                <w:lang w:val="en-US" w:eastAsia="ko-KR"/>
              </w:rPr>
            </w:pPr>
            <w:r w:rsidRPr="000F7FF8">
              <w:rPr>
                <w:i/>
                <w:iCs/>
                <w:sz w:val="16"/>
                <w:szCs w:val="14"/>
                <w:lang w:val="en-US" w:eastAsia="ko-KR"/>
              </w:rPr>
              <w:t>Issue 2-1-2a: Requirements for Rel-16 FR1+FR1 NR-D</w:t>
            </w:r>
            <w:r w:rsidR="00BB5022">
              <w:rPr>
                <w:i/>
                <w:iCs/>
                <w:sz w:val="16"/>
                <w:szCs w:val="14"/>
                <w:lang w:val="en-US" w:eastAsia="ko-KR"/>
              </w:rPr>
              <w:t>C</w:t>
            </w:r>
          </w:p>
        </w:tc>
      </w:tr>
    </w:tbl>
    <w:p w14:paraId="493A0304" w14:textId="79B7CBD6" w:rsidR="00757592" w:rsidRDefault="002E338B" w:rsidP="00253B21">
      <w:pPr>
        <w:spacing w:before="120"/>
        <w:rPr>
          <w:sz w:val="20"/>
          <w:szCs w:val="18"/>
        </w:rPr>
      </w:pPr>
      <w:r>
        <w:rPr>
          <w:sz w:val="20"/>
          <w:szCs w:val="18"/>
        </w:rPr>
        <w:t>For issue 2-1-1, three new scenarios were identified and proposed to be included</w:t>
      </w:r>
      <w:r w:rsidR="004D1393">
        <w:rPr>
          <w:sz w:val="20"/>
          <w:szCs w:val="18"/>
        </w:rPr>
        <w:t>. As there is no plenary decision yet, RAN4 shall prioritize the original scenarios in the WID for the discussions.</w:t>
      </w:r>
    </w:p>
    <w:p w14:paraId="1B13CB1A" w14:textId="1B72DB76" w:rsidR="004D1393" w:rsidRPr="00984A0B" w:rsidRDefault="00BF774F" w:rsidP="00253B21">
      <w:pPr>
        <w:spacing w:before="120"/>
        <w:rPr>
          <w:b/>
          <w:bCs/>
          <w:sz w:val="20"/>
          <w:szCs w:val="18"/>
        </w:rPr>
      </w:pPr>
      <w:r w:rsidRPr="00984A0B">
        <w:rPr>
          <w:b/>
          <w:bCs/>
          <w:sz w:val="20"/>
          <w:szCs w:val="18"/>
        </w:rPr>
        <w:t>Proposal4: Stick to the WID scenarios for discussing the requirements unless new scenarios are approved by RP in the future.</w:t>
      </w:r>
    </w:p>
    <w:p w14:paraId="2059F877" w14:textId="0C4CE65A" w:rsidR="00BF774F" w:rsidRDefault="006675E3" w:rsidP="00253B21">
      <w:pPr>
        <w:spacing w:before="120"/>
        <w:rPr>
          <w:sz w:val="20"/>
          <w:szCs w:val="18"/>
        </w:rPr>
      </w:pPr>
      <w:r>
        <w:rPr>
          <w:sz w:val="20"/>
          <w:szCs w:val="18"/>
        </w:rPr>
        <w:t xml:space="preserve">For issue 2-1-2, </w:t>
      </w:r>
      <w:r w:rsidR="00343B32">
        <w:rPr>
          <w:sz w:val="20"/>
          <w:szCs w:val="18"/>
        </w:rPr>
        <w:t>Option2 in addition considers FR1+FR2 for NR-DC to NR-DC</w:t>
      </w:r>
      <w:r w:rsidR="003B2910">
        <w:rPr>
          <w:sz w:val="20"/>
          <w:szCs w:val="18"/>
        </w:rPr>
        <w:t xml:space="preserve"> but the baseline scenario of </w:t>
      </w:r>
      <w:r w:rsidR="003B2910" w:rsidRPr="003B2910">
        <w:rPr>
          <w:sz w:val="20"/>
          <w:szCs w:val="18"/>
        </w:rPr>
        <w:t>PSCell addition requirement for FR1+FR1 NR-DC</w:t>
      </w:r>
      <w:r w:rsidR="003B2910">
        <w:rPr>
          <w:sz w:val="20"/>
          <w:szCs w:val="18"/>
        </w:rPr>
        <w:t xml:space="preserve"> wasnot approved. So </w:t>
      </w:r>
      <w:r w:rsidR="004B444D">
        <w:rPr>
          <w:sz w:val="20"/>
          <w:szCs w:val="18"/>
        </w:rPr>
        <w:t>option1 can be focused for the time being.</w:t>
      </w:r>
    </w:p>
    <w:p w14:paraId="7D2DBB9F" w14:textId="479DC863" w:rsidR="004B444D" w:rsidRPr="00984A0B" w:rsidRDefault="004B444D" w:rsidP="00053584">
      <w:pPr>
        <w:spacing w:before="120" w:after="0"/>
        <w:rPr>
          <w:b/>
          <w:bCs/>
          <w:sz w:val="20"/>
          <w:szCs w:val="18"/>
        </w:rPr>
      </w:pPr>
      <w:r w:rsidRPr="00984A0B">
        <w:rPr>
          <w:b/>
          <w:bCs/>
          <w:sz w:val="20"/>
          <w:szCs w:val="18"/>
        </w:rPr>
        <w:t>Propo</w:t>
      </w:r>
      <w:r w:rsidR="002E4C0E" w:rsidRPr="00984A0B">
        <w:rPr>
          <w:b/>
          <w:bCs/>
          <w:sz w:val="20"/>
          <w:szCs w:val="18"/>
        </w:rPr>
        <w:t xml:space="preserve">sal5: Considers following </w:t>
      </w:r>
      <w:r w:rsidR="00437C4D" w:rsidRPr="00984A0B">
        <w:rPr>
          <w:b/>
          <w:bCs/>
          <w:sz w:val="20"/>
          <w:szCs w:val="18"/>
        </w:rPr>
        <w:t>schemes for NR-DC and NE-DC mode in HO with PSCell.</w:t>
      </w:r>
    </w:p>
    <w:p w14:paraId="08836461" w14:textId="77777777" w:rsidR="00437C4D" w:rsidRPr="00437C4D" w:rsidRDefault="00437C4D" w:rsidP="00437C4D">
      <w:pPr>
        <w:numPr>
          <w:ilvl w:val="0"/>
          <w:numId w:val="8"/>
        </w:numPr>
        <w:spacing w:after="0" w:line="240" w:lineRule="auto"/>
        <w:rPr>
          <w:b/>
          <w:bCs/>
          <w:sz w:val="20"/>
          <w:szCs w:val="18"/>
          <w:lang w:val="en-US"/>
        </w:rPr>
      </w:pPr>
      <w:r w:rsidRPr="00437C4D">
        <w:rPr>
          <w:b/>
          <w:bCs/>
          <w:sz w:val="20"/>
          <w:szCs w:val="18"/>
        </w:rPr>
        <w:t>FR1+FR2 NR-DC for HO with PSCell from NR-DC to NR-DC,</w:t>
      </w:r>
    </w:p>
    <w:p w14:paraId="33AE88C6" w14:textId="74B493CF" w:rsidR="00437C4D" w:rsidRPr="00EB6FE0" w:rsidRDefault="00437C4D" w:rsidP="00053584">
      <w:pPr>
        <w:numPr>
          <w:ilvl w:val="0"/>
          <w:numId w:val="8"/>
        </w:numPr>
        <w:spacing w:line="240" w:lineRule="auto"/>
        <w:rPr>
          <w:b/>
          <w:bCs/>
          <w:sz w:val="20"/>
          <w:szCs w:val="18"/>
          <w:lang w:val="en-US"/>
        </w:rPr>
      </w:pPr>
      <w:r w:rsidRPr="00437C4D">
        <w:rPr>
          <w:b/>
          <w:bCs/>
          <w:sz w:val="20"/>
          <w:szCs w:val="18"/>
        </w:rPr>
        <w:t>FR1+LTE NE-DC for HO with PSCell from NE-DC to NE-DC.</w:t>
      </w:r>
    </w:p>
    <w:tbl>
      <w:tblPr>
        <w:tblStyle w:val="TableGrid"/>
        <w:tblW w:w="0" w:type="auto"/>
        <w:tblLook w:val="04A0" w:firstRow="1" w:lastRow="0" w:firstColumn="1" w:lastColumn="0" w:noHBand="0" w:noVBand="1"/>
      </w:tblPr>
      <w:tblGrid>
        <w:gridCol w:w="9621"/>
      </w:tblGrid>
      <w:tr w:rsidR="008F0EF2" w14:paraId="4AB8AFDF" w14:textId="77777777" w:rsidTr="008F0EF2">
        <w:tc>
          <w:tcPr>
            <w:tcW w:w="9621" w:type="dxa"/>
          </w:tcPr>
          <w:p w14:paraId="3E338F0B" w14:textId="77777777" w:rsidR="00003081" w:rsidRPr="00003081" w:rsidRDefault="00003081" w:rsidP="00003081">
            <w:pPr>
              <w:spacing w:after="0"/>
              <w:rPr>
                <w:i/>
                <w:iCs/>
                <w:sz w:val="16"/>
                <w:szCs w:val="14"/>
                <w:lang w:val="en-US" w:eastAsia="ko-KR"/>
              </w:rPr>
            </w:pPr>
            <w:r w:rsidRPr="00003081">
              <w:rPr>
                <w:i/>
                <w:iCs/>
                <w:sz w:val="16"/>
                <w:szCs w:val="14"/>
                <w:lang w:val="en-US" w:eastAsia="ko-KR"/>
              </w:rPr>
              <w:t>Issue 2-2-1a: Condition of parallel processing</w:t>
            </w:r>
          </w:p>
          <w:p w14:paraId="7FABE3FE" w14:textId="77777777" w:rsidR="00927905" w:rsidRDefault="00003081" w:rsidP="00003081">
            <w:pPr>
              <w:spacing w:after="0"/>
              <w:rPr>
                <w:i/>
                <w:iCs/>
                <w:sz w:val="16"/>
                <w:szCs w:val="14"/>
                <w:lang w:val="en-US" w:eastAsia="ko-KR"/>
              </w:rPr>
            </w:pPr>
            <w:r w:rsidRPr="00003081">
              <w:rPr>
                <w:i/>
                <w:iCs/>
                <w:sz w:val="16"/>
                <w:szCs w:val="14"/>
                <w:lang w:val="en-US" w:eastAsia="ko-KR"/>
              </w:rPr>
              <w:t>Issue 2-2-1b: Whether requirements for sequential processing are needed if parallel processing is only possible under certain condition</w:t>
            </w:r>
          </w:p>
          <w:p w14:paraId="1974692F" w14:textId="77777777" w:rsidR="006C0893" w:rsidRPr="006C0893" w:rsidRDefault="006C0893" w:rsidP="006C0893">
            <w:pPr>
              <w:spacing w:after="0"/>
              <w:rPr>
                <w:i/>
                <w:iCs/>
                <w:sz w:val="16"/>
                <w:szCs w:val="14"/>
                <w:lang w:val="en-US" w:eastAsia="ko-KR"/>
              </w:rPr>
            </w:pPr>
            <w:r w:rsidRPr="006C0893">
              <w:rPr>
                <w:i/>
                <w:iCs/>
                <w:sz w:val="16"/>
                <w:szCs w:val="14"/>
                <w:lang w:val="en-US" w:eastAsia="ko-KR"/>
              </w:rPr>
              <w:t>Issue 2-2-8: Delay requirement design if parallel processing is assumed</w:t>
            </w:r>
          </w:p>
          <w:p w14:paraId="08D0BB93" w14:textId="4A889478" w:rsidR="006C0893" w:rsidRPr="00003081" w:rsidRDefault="00BE672C" w:rsidP="00003081">
            <w:pPr>
              <w:spacing w:after="0"/>
              <w:rPr>
                <w:i/>
                <w:iCs/>
                <w:sz w:val="16"/>
                <w:szCs w:val="14"/>
                <w:lang w:val="en-US" w:eastAsia="ko-KR"/>
              </w:rPr>
            </w:pPr>
            <w:r w:rsidRPr="00BE672C">
              <w:rPr>
                <w:i/>
                <w:iCs/>
                <w:sz w:val="16"/>
                <w:szCs w:val="14"/>
                <w:lang w:val="en-US" w:eastAsia="ko-KR"/>
              </w:rPr>
              <w:t>Issue 2-2-9: Delay requirement design if sequential processing is assumed</w:t>
            </w:r>
          </w:p>
        </w:tc>
      </w:tr>
    </w:tbl>
    <w:p w14:paraId="2BC51590" w14:textId="4FFE6493" w:rsidR="00D52DE8" w:rsidRDefault="003F2094" w:rsidP="00253B21">
      <w:pPr>
        <w:spacing w:before="120"/>
        <w:rPr>
          <w:sz w:val="20"/>
          <w:szCs w:val="18"/>
          <w:lang w:val="en-US"/>
        </w:rPr>
      </w:pPr>
      <w:r w:rsidRPr="002B6E02">
        <w:rPr>
          <w:sz w:val="20"/>
          <w:szCs w:val="18"/>
          <w:lang w:val="en-US"/>
        </w:rPr>
        <w:t xml:space="preserve">There are several issues in the WF related to the assumption on the UE behavior when performing the joint PCell HO with PSCell change/addition </w:t>
      </w:r>
      <w:r w:rsidR="00740023">
        <w:rPr>
          <w:sz w:val="20"/>
          <w:szCs w:val="18"/>
          <w:lang w:val="en-US"/>
        </w:rPr>
        <w:t>(</w:t>
      </w:r>
      <w:r>
        <w:rPr>
          <w:sz w:val="20"/>
          <w:szCs w:val="18"/>
          <w:lang w:val="en-US"/>
        </w:rPr>
        <w:t>issues 2-2-1a/2-21b/2-2-8/2-2-9</w:t>
      </w:r>
      <w:r w:rsidR="00740023">
        <w:rPr>
          <w:sz w:val="20"/>
          <w:szCs w:val="18"/>
          <w:lang w:val="en-US"/>
        </w:rPr>
        <w:t>)</w:t>
      </w:r>
      <w:r w:rsidRPr="002B6E02">
        <w:rPr>
          <w:sz w:val="20"/>
          <w:szCs w:val="18"/>
          <w:lang w:val="en-US"/>
        </w:rPr>
        <w:t>.</w:t>
      </w:r>
      <w:r>
        <w:rPr>
          <w:sz w:val="20"/>
          <w:szCs w:val="18"/>
          <w:lang w:val="en-US"/>
        </w:rPr>
        <w:t xml:space="preserve"> </w:t>
      </w:r>
      <w:r w:rsidR="00D47214">
        <w:rPr>
          <w:sz w:val="20"/>
          <w:szCs w:val="18"/>
          <w:lang w:val="en-US"/>
        </w:rPr>
        <w:t xml:space="preserve">As elaborated </w:t>
      </w:r>
      <w:r w:rsidR="00B63F0C">
        <w:rPr>
          <w:sz w:val="20"/>
          <w:szCs w:val="18"/>
          <w:lang w:val="en-US"/>
        </w:rPr>
        <w:t xml:space="preserve">in </w:t>
      </w:r>
      <w:r w:rsidR="00AF698D">
        <w:rPr>
          <w:sz w:val="20"/>
          <w:szCs w:val="18"/>
          <w:lang w:val="en-US"/>
        </w:rPr>
        <w:t xml:space="preserve">2.1, </w:t>
      </w:r>
      <w:r w:rsidR="00796024">
        <w:rPr>
          <w:sz w:val="20"/>
          <w:szCs w:val="18"/>
          <w:lang w:val="en-US"/>
        </w:rPr>
        <w:t xml:space="preserve">due to RAN2 further progress and LS, </w:t>
      </w:r>
      <w:r w:rsidR="00F6435C">
        <w:rPr>
          <w:sz w:val="20"/>
          <w:szCs w:val="18"/>
          <w:lang w:val="en-US"/>
        </w:rPr>
        <w:t xml:space="preserve">it is possible that the network may indicate UE </w:t>
      </w:r>
      <w:r w:rsidR="00B2251E">
        <w:rPr>
          <w:sz w:val="20"/>
          <w:szCs w:val="18"/>
          <w:lang w:val="en-US"/>
        </w:rPr>
        <w:t xml:space="preserve">adopts the target PCell timing as the reference for searching the target PSCell </w:t>
      </w:r>
      <w:r w:rsidR="00396B3A">
        <w:rPr>
          <w:sz w:val="20"/>
          <w:szCs w:val="18"/>
          <w:lang w:val="en-US"/>
        </w:rPr>
        <w:t>if</w:t>
      </w:r>
      <w:r w:rsidR="00B2251E">
        <w:rPr>
          <w:sz w:val="20"/>
          <w:szCs w:val="18"/>
          <w:lang w:val="en-US"/>
        </w:rPr>
        <w:t xml:space="preserve"> the target </w:t>
      </w:r>
      <w:r w:rsidR="00396B3A">
        <w:rPr>
          <w:sz w:val="20"/>
          <w:szCs w:val="18"/>
          <w:lang w:val="en-US"/>
        </w:rPr>
        <w:t>PC</w:t>
      </w:r>
      <w:r w:rsidR="00B2251E">
        <w:rPr>
          <w:sz w:val="20"/>
          <w:szCs w:val="18"/>
          <w:lang w:val="en-US"/>
        </w:rPr>
        <w:t xml:space="preserve">ell </w:t>
      </w:r>
      <w:r w:rsidR="0005274A">
        <w:rPr>
          <w:sz w:val="20"/>
          <w:szCs w:val="18"/>
          <w:lang w:val="en-US"/>
        </w:rPr>
        <w:t>is unknown</w:t>
      </w:r>
      <w:r w:rsidR="00B2251E">
        <w:rPr>
          <w:sz w:val="20"/>
          <w:szCs w:val="18"/>
          <w:lang w:val="en-US"/>
        </w:rPr>
        <w:t xml:space="preserve">. </w:t>
      </w:r>
      <w:r w:rsidR="0005274A">
        <w:rPr>
          <w:sz w:val="20"/>
          <w:szCs w:val="18"/>
          <w:lang w:val="en-US"/>
        </w:rPr>
        <w:t>For</w:t>
      </w:r>
      <w:r w:rsidR="002E5D38">
        <w:rPr>
          <w:sz w:val="20"/>
          <w:szCs w:val="18"/>
          <w:lang w:val="en-US"/>
        </w:rPr>
        <w:t xml:space="preserve"> this special case, </w:t>
      </w:r>
      <w:r w:rsidR="008278C9">
        <w:rPr>
          <w:sz w:val="20"/>
          <w:szCs w:val="18"/>
          <w:lang w:val="en-US"/>
        </w:rPr>
        <w:t xml:space="preserve">it </w:t>
      </w:r>
      <w:r w:rsidR="009B5556">
        <w:rPr>
          <w:sz w:val="20"/>
          <w:szCs w:val="18"/>
          <w:lang w:val="en-US"/>
        </w:rPr>
        <w:t>may be</w:t>
      </w:r>
      <w:r w:rsidR="008278C9">
        <w:rPr>
          <w:sz w:val="20"/>
          <w:szCs w:val="18"/>
          <w:lang w:val="en-US"/>
        </w:rPr>
        <w:t xml:space="preserve"> reasonable to </w:t>
      </w:r>
      <w:r w:rsidR="00D52DE8">
        <w:rPr>
          <w:sz w:val="20"/>
          <w:szCs w:val="18"/>
          <w:lang w:val="en-US"/>
        </w:rPr>
        <w:t>double</w:t>
      </w:r>
      <w:r w:rsidR="008278C9">
        <w:rPr>
          <w:sz w:val="20"/>
          <w:szCs w:val="18"/>
          <w:lang w:val="en-US"/>
        </w:rPr>
        <w:t xml:space="preserve"> the search time and margin</w:t>
      </w:r>
      <w:r w:rsidR="00D52DE8">
        <w:rPr>
          <w:sz w:val="20"/>
          <w:szCs w:val="18"/>
          <w:lang w:val="en-US"/>
        </w:rPr>
        <w:t xml:space="preserve"> as proposals 1 and 1.1.</w:t>
      </w:r>
      <w:r w:rsidR="005D0C78">
        <w:rPr>
          <w:sz w:val="20"/>
          <w:szCs w:val="18"/>
          <w:lang w:val="en-US"/>
        </w:rPr>
        <w:t xml:space="preserve"> Beyond that, </w:t>
      </w:r>
      <w:r w:rsidR="00A60F8B">
        <w:rPr>
          <w:sz w:val="20"/>
          <w:szCs w:val="18"/>
          <w:lang w:val="en-US"/>
        </w:rPr>
        <w:t xml:space="preserve">UE could perform the loop processing and RACH for </w:t>
      </w:r>
      <w:r w:rsidR="005D0C78">
        <w:rPr>
          <w:sz w:val="20"/>
          <w:szCs w:val="18"/>
          <w:lang w:val="en-US"/>
        </w:rPr>
        <w:t xml:space="preserve">PCell and PSCell </w:t>
      </w:r>
      <w:r w:rsidR="00A60F8B">
        <w:rPr>
          <w:sz w:val="20"/>
          <w:szCs w:val="18"/>
          <w:lang w:val="en-US"/>
        </w:rPr>
        <w:t xml:space="preserve">in parallel </w:t>
      </w:r>
      <w:r w:rsidR="006F59B2">
        <w:rPr>
          <w:sz w:val="20"/>
          <w:szCs w:val="18"/>
          <w:lang w:val="en-US"/>
        </w:rPr>
        <w:t>preferably, which also simplifies the requirement definition</w:t>
      </w:r>
      <w:r w:rsidR="00A60F8B">
        <w:rPr>
          <w:sz w:val="20"/>
          <w:szCs w:val="18"/>
          <w:lang w:val="en-US"/>
        </w:rPr>
        <w:t xml:space="preserve">. </w:t>
      </w:r>
      <w:r w:rsidR="0005352B">
        <w:rPr>
          <w:sz w:val="20"/>
          <w:szCs w:val="18"/>
          <w:lang w:val="en-US"/>
        </w:rPr>
        <w:t>With these observations, we propose,</w:t>
      </w:r>
    </w:p>
    <w:p w14:paraId="6205C6E1" w14:textId="7A48AA35" w:rsidR="0005352B" w:rsidRPr="00D21404" w:rsidRDefault="0005352B" w:rsidP="00253B21">
      <w:pPr>
        <w:spacing w:before="120"/>
        <w:rPr>
          <w:b/>
          <w:bCs/>
          <w:sz w:val="20"/>
          <w:szCs w:val="18"/>
          <w:lang w:val="en-US"/>
        </w:rPr>
      </w:pPr>
      <w:r w:rsidRPr="00D21404">
        <w:rPr>
          <w:b/>
          <w:bCs/>
          <w:sz w:val="20"/>
          <w:szCs w:val="18"/>
          <w:lang w:val="en-US"/>
        </w:rPr>
        <w:t>Proposal6:</w:t>
      </w:r>
      <w:r w:rsidR="005013AE" w:rsidRPr="00D21404">
        <w:rPr>
          <w:b/>
          <w:bCs/>
          <w:sz w:val="20"/>
          <w:szCs w:val="18"/>
          <w:lang w:val="en-US"/>
        </w:rPr>
        <w:t xml:space="preserve"> Requirement definition assum</w:t>
      </w:r>
      <w:r w:rsidR="00C80C98" w:rsidRPr="00D21404">
        <w:rPr>
          <w:b/>
          <w:bCs/>
          <w:sz w:val="20"/>
          <w:szCs w:val="18"/>
          <w:lang w:val="en-US"/>
        </w:rPr>
        <w:t>es</w:t>
      </w:r>
      <w:r w:rsidR="005013AE" w:rsidRPr="00D21404">
        <w:rPr>
          <w:b/>
          <w:bCs/>
          <w:sz w:val="20"/>
          <w:szCs w:val="18"/>
          <w:lang w:val="en-US"/>
        </w:rPr>
        <w:t xml:space="preserve"> </w:t>
      </w:r>
      <w:r w:rsidR="002F0A72" w:rsidRPr="00D21404">
        <w:rPr>
          <w:b/>
          <w:bCs/>
          <w:sz w:val="20"/>
          <w:szCs w:val="18"/>
          <w:lang w:val="en-US"/>
        </w:rPr>
        <w:t xml:space="preserve">UE </w:t>
      </w:r>
      <w:r w:rsidR="00B607D3" w:rsidRPr="00D21404">
        <w:rPr>
          <w:b/>
          <w:bCs/>
          <w:sz w:val="20"/>
          <w:szCs w:val="18"/>
          <w:lang w:val="en-US"/>
        </w:rPr>
        <w:t>run independent loop processings and RACHs</w:t>
      </w:r>
      <w:r w:rsidR="002F0A72" w:rsidRPr="00D21404">
        <w:rPr>
          <w:b/>
          <w:bCs/>
          <w:sz w:val="20"/>
          <w:szCs w:val="18"/>
          <w:lang w:val="en-US"/>
        </w:rPr>
        <w:t xml:space="preserve"> towards PCell and PSCell </w:t>
      </w:r>
      <w:r w:rsidR="00C80C98" w:rsidRPr="00D21404">
        <w:rPr>
          <w:b/>
          <w:bCs/>
          <w:sz w:val="20"/>
          <w:szCs w:val="18"/>
          <w:lang w:val="en-US"/>
        </w:rPr>
        <w:t>respectively</w:t>
      </w:r>
      <w:r w:rsidR="005013AE" w:rsidRPr="00D21404">
        <w:rPr>
          <w:b/>
          <w:bCs/>
          <w:sz w:val="20"/>
          <w:szCs w:val="18"/>
          <w:lang w:val="en-US"/>
        </w:rPr>
        <w:t>.</w:t>
      </w:r>
    </w:p>
    <w:p w14:paraId="36281BA5" w14:textId="470B6F61" w:rsidR="008F0EF2" w:rsidRDefault="00C80C98" w:rsidP="00253B21">
      <w:pPr>
        <w:spacing w:before="120"/>
        <w:rPr>
          <w:sz w:val="20"/>
          <w:szCs w:val="18"/>
          <w:lang w:val="en-US"/>
        </w:rPr>
      </w:pPr>
      <w:r>
        <w:rPr>
          <w:sz w:val="20"/>
          <w:szCs w:val="18"/>
          <w:lang w:val="en-US"/>
        </w:rPr>
        <w:t xml:space="preserve">Note independent RACHs </w:t>
      </w:r>
      <w:r w:rsidR="007D76AB">
        <w:rPr>
          <w:sz w:val="20"/>
          <w:szCs w:val="18"/>
          <w:lang w:val="en-US"/>
        </w:rPr>
        <w:t>donot preclude the possibility of sequential RACH</w:t>
      </w:r>
      <w:r w:rsidR="00FD4793">
        <w:rPr>
          <w:sz w:val="20"/>
          <w:szCs w:val="18"/>
          <w:lang w:val="en-US"/>
        </w:rPr>
        <w:t>, bu</w:t>
      </w:r>
      <w:r w:rsidR="00FA2DB8">
        <w:rPr>
          <w:sz w:val="20"/>
          <w:szCs w:val="18"/>
          <w:lang w:val="en-US"/>
        </w:rPr>
        <w:t xml:space="preserve">t it’s worth clarifying whether RAN4 requirements shall be </w:t>
      </w:r>
      <w:r w:rsidR="00CC7612">
        <w:rPr>
          <w:sz w:val="20"/>
          <w:szCs w:val="18"/>
          <w:lang w:val="en-US"/>
        </w:rPr>
        <w:t xml:space="preserve">further relaxed to </w:t>
      </w:r>
      <w:r w:rsidR="009225E2">
        <w:rPr>
          <w:sz w:val="20"/>
          <w:szCs w:val="18"/>
          <w:lang w:val="en-US"/>
        </w:rPr>
        <w:t xml:space="preserve">accommodate such a behavior. </w:t>
      </w:r>
      <w:r w:rsidR="00086FB6">
        <w:rPr>
          <w:sz w:val="20"/>
          <w:szCs w:val="18"/>
          <w:lang w:val="en-US"/>
        </w:rPr>
        <w:t xml:space="preserve">Our </w:t>
      </w:r>
      <w:r w:rsidR="00086FB6" w:rsidRPr="00D21404">
        <w:rPr>
          <w:b/>
          <w:bCs/>
          <w:sz w:val="20"/>
          <w:szCs w:val="18"/>
          <w:lang w:val="en-US"/>
        </w:rPr>
        <w:t>proposal3</w:t>
      </w:r>
      <w:r w:rsidR="00086FB6">
        <w:rPr>
          <w:sz w:val="20"/>
          <w:szCs w:val="18"/>
          <w:lang w:val="en-US"/>
        </w:rPr>
        <w:t xml:space="preserve"> </w:t>
      </w:r>
      <w:r w:rsidR="00275D39">
        <w:rPr>
          <w:sz w:val="20"/>
          <w:szCs w:val="18"/>
          <w:lang w:val="en-US"/>
        </w:rPr>
        <w:t xml:space="preserve">aims to </w:t>
      </w:r>
      <w:r w:rsidR="000E529C">
        <w:rPr>
          <w:sz w:val="20"/>
          <w:szCs w:val="18"/>
          <w:lang w:val="en-US"/>
        </w:rPr>
        <w:t>arouse</w:t>
      </w:r>
      <w:r w:rsidR="00275D39">
        <w:rPr>
          <w:sz w:val="20"/>
          <w:szCs w:val="18"/>
          <w:lang w:val="en-US"/>
        </w:rPr>
        <w:t xml:space="preserve"> the </w:t>
      </w:r>
      <w:r w:rsidR="000E529C">
        <w:rPr>
          <w:sz w:val="20"/>
          <w:szCs w:val="18"/>
          <w:lang w:val="en-US"/>
        </w:rPr>
        <w:t xml:space="preserve">RAN4 </w:t>
      </w:r>
      <w:r w:rsidR="00275D39">
        <w:rPr>
          <w:sz w:val="20"/>
          <w:szCs w:val="18"/>
          <w:lang w:val="en-US"/>
        </w:rPr>
        <w:t xml:space="preserve">awareness </w:t>
      </w:r>
      <w:r w:rsidR="0067774E">
        <w:rPr>
          <w:sz w:val="20"/>
          <w:szCs w:val="18"/>
          <w:lang w:val="en-US"/>
        </w:rPr>
        <w:t>in</w:t>
      </w:r>
      <w:r w:rsidR="00D6761B">
        <w:rPr>
          <w:sz w:val="20"/>
          <w:szCs w:val="18"/>
          <w:lang w:val="en-US"/>
        </w:rPr>
        <w:t xml:space="preserve"> the consequence of </w:t>
      </w:r>
      <w:r w:rsidR="0067774E">
        <w:rPr>
          <w:sz w:val="20"/>
          <w:szCs w:val="18"/>
          <w:lang w:val="en-US"/>
        </w:rPr>
        <w:t xml:space="preserve">a </w:t>
      </w:r>
      <w:r w:rsidR="00D6761B">
        <w:rPr>
          <w:sz w:val="20"/>
          <w:szCs w:val="18"/>
          <w:lang w:val="en-US"/>
        </w:rPr>
        <w:t xml:space="preserve">relaxed requirement </w:t>
      </w:r>
      <w:r w:rsidR="0067774E">
        <w:rPr>
          <w:sz w:val="20"/>
          <w:szCs w:val="18"/>
          <w:lang w:val="en-US"/>
        </w:rPr>
        <w:t>along</w:t>
      </w:r>
      <w:r w:rsidR="00275D39">
        <w:rPr>
          <w:sz w:val="20"/>
          <w:szCs w:val="18"/>
          <w:lang w:val="en-US"/>
        </w:rPr>
        <w:t xml:space="preserve"> this </w:t>
      </w:r>
      <w:r w:rsidR="00D6761B">
        <w:rPr>
          <w:sz w:val="20"/>
          <w:szCs w:val="18"/>
          <w:lang w:val="en-US"/>
        </w:rPr>
        <w:t>route.</w:t>
      </w:r>
    </w:p>
    <w:tbl>
      <w:tblPr>
        <w:tblStyle w:val="TableGrid"/>
        <w:tblW w:w="0" w:type="auto"/>
        <w:tblLook w:val="04A0" w:firstRow="1" w:lastRow="0" w:firstColumn="1" w:lastColumn="0" w:noHBand="0" w:noVBand="1"/>
      </w:tblPr>
      <w:tblGrid>
        <w:gridCol w:w="9621"/>
      </w:tblGrid>
      <w:tr w:rsidR="0067774E" w14:paraId="55D75408" w14:textId="77777777" w:rsidTr="0067774E">
        <w:tc>
          <w:tcPr>
            <w:tcW w:w="9621" w:type="dxa"/>
          </w:tcPr>
          <w:p w14:paraId="66CBDC37" w14:textId="77777777" w:rsidR="0067774E" w:rsidRDefault="008D4497" w:rsidP="006A4ACF">
            <w:pPr>
              <w:spacing w:after="0"/>
              <w:rPr>
                <w:i/>
                <w:iCs/>
                <w:sz w:val="16"/>
                <w:szCs w:val="14"/>
                <w:lang w:val="en-US" w:eastAsia="ko-KR"/>
              </w:rPr>
            </w:pPr>
            <w:r w:rsidRPr="008D4497">
              <w:rPr>
                <w:i/>
                <w:iCs/>
                <w:sz w:val="16"/>
                <w:szCs w:val="14"/>
                <w:lang w:val="en-US" w:eastAsia="ko-KR"/>
              </w:rPr>
              <w:t>Issue 2-2-2: Parallel processing for HO with PSCell</w:t>
            </w:r>
          </w:p>
          <w:p w14:paraId="0D9B8165" w14:textId="77777777" w:rsidR="00F97191" w:rsidRPr="00F97191" w:rsidRDefault="00F97191" w:rsidP="006A4ACF">
            <w:pPr>
              <w:spacing w:after="0"/>
              <w:rPr>
                <w:i/>
                <w:iCs/>
                <w:sz w:val="16"/>
                <w:szCs w:val="14"/>
                <w:lang w:val="en-US" w:eastAsia="ko-KR"/>
              </w:rPr>
            </w:pPr>
            <w:r w:rsidRPr="00F97191">
              <w:rPr>
                <w:i/>
                <w:iCs/>
                <w:sz w:val="16"/>
                <w:szCs w:val="14"/>
                <w:lang w:val="en-US" w:eastAsia="ko-KR"/>
              </w:rPr>
              <w:t>Issue 2-2-8: Delay requirement design if parallel processing is assumed</w:t>
            </w:r>
          </w:p>
          <w:p w14:paraId="6AABA49F" w14:textId="01CA2B94" w:rsidR="004B66F8" w:rsidRPr="006A4ACF" w:rsidRDefault="00F97191" w:rsidP="006A4ACF">
            <w:pPr>
              <w:spacing w:after="0"/>
              <w:rPr>
                <w:i/>
                <w:iCs/>
                <w:sz w:val="16"/>
                <w:szCs w:val="14"/>
                <w:lang w:val="en-US" w:eastAsia="ko-KR"/>
              </w:rPr>
            </w:pPr>
            <w:r w:rsidRPr="00F97191">
              <w:rPr>
                <w:i/>
                <w:iCs/>
                <w:sz w:val="16"/>
                <w:szCs w:val="14"/>
                <w:lang w:val="en-US" w:eastAsia="ko-KR"/>
              </w:rPr>
              <w:t>Issue 2-2-9: Delay requirement design if sequential processing is assumed</w:t>
            </w:r>
          </w:p>
        </w:tc>
      </w:tr>
    </w:tbl>
    <w:p w14:paraId="720E5230" w14:textId="6A5BB77B" w:rsidR="00086FB6" w:rsidRDefault="00AA7DDC" w:rsidP="00253B21">
      <w:pPr>
        <w:spacing w:before="120"/>
        <w:rPr>
          <w:sz w:val="20"/>
          <w:szCs w:val="18"/>
          <w:lang w:val="en-US"/>
        </w:rPr>
      </w:pPr>
      <w:r>
        <w:rPr>
          <w:sz w:val="20"/>
          <w:szCs w:val="18"/>
          <w:lang w:val="en-US"/>
        </w:rPr>
        <w:t xml:space="preserve">As to Issue 2-2-2, given what has been discussed so far, it is fair to say </w:t>
      </w:r>
      <w:r w:rsidR="00C66B88">
        <w:rPr>
          <w:sz w:val="20"/>
          <w:szCs w:val="18"/>
          <w:lang w:val="en-US"/>
        </w:rPr>
        <w:t>that some procedures such as loop processing</w:t>
      </w:r>
      <w:r w:rsidR="00645FA7">
        <w:rPr>
          <w:sz w:val="20"/>
          <w:szCs w:val="18"/>
          <w:lang w:val="en-US"/>
        </w:rPr>
        <w:t>(</w:t>
      </w:r>
      <w:r w:rsidR="00645FA7" w:rsidRPr="005E6F3A">
        <w:rPr>
          <w:b/>
          <w:bCs/>
          <w:sz w:val="20"/>
        </w:rPr>
        <w:t>T</w:t>
      </w:r>
      <w:r w:rsidR="00645FA7" w:rsidRPr="005E6F3A">
        <w:rPr>
          <w:b/>
          <w:bCs/>
          <w:sz w:val="20"/>
          <w:vertAlign w:val="subscript"/>
        </w:rPr>
        <w:t>∆</w:t>
      </w:r>
      <w:r w:rsidR="00645FA7">
        <w:rPr>
          <w:sz w:val="20"/>
          <w:szCs w:val="18"/>
          <w:lang w:val="en-US"/>
        </w:rPr>
        <w:t>)</w:t>
      </w:r>
      <w:r w:rsidR="00C66B88">
        <w:rPr>
          <w:sz w:val="20"/>
          <w:szCs w:val="18"/>
          <w:lang w:val="en-US"/>
        </w:rPr>
        <w:t xml:space="preserve"> </w:t>
      </w:r>
      <w:r w:rsidR="0009502C">
        <w:rPr>
          <w:sz w:val="20"/>
          <w:szCs w:val="18"/>
          <w:lang w:val="en-US"/>
        </w:rPr>
        <w:t>and RACH</w:t>
      </w:r>
      <w:r w:rsidR="00842D96">
        <w:rPr>
          <w:sz w:val="20"/>
          <w:szCs w:val="18"/>
          <w:lang w:val="en-US"/>
        </w:rPr>
        <w:t>(</w:t>
      </w:r>
      <w:r w:rsidR="00842D96" w:rsidRPr="005E6F3A">
        <w:rPr>
          <w:b/>
          <w:bCs/>
          <w:sz w:val="20"/>
        </w:rPr>
        <w:t>T</w:t>
      </w:r>
      <w:r w:rsidR="00842D96" w:rsidRPr="005E6F3A">
        <w:rPr>
          <w:b/>
          <w:bCs/>
          <w:sz w:val="20"/>
          <w:vertAlign w:val="subscript"/>
        </w:rPr>
        <w:t>IU</w:t>
      </w:r>
      <w:r w:rsidR="00842D96">
        <w:rPr>
          <w:sz w:val="20"/>
          <w:szCs w:val="18"/>
          <w:lang w:val="en-US"/>
        </w:rPr>
        <w:t>)</w:t>
      </w:r>
      <w:r w:rsidR="0009502C">
        <w:rPr>
          <w:sz w:val="20"/>
          <w:szCs w:val="18"/>
          <w:lang w:val="en-US"/>
        </w:rPr>
        <w:t xml:space="preserve"> can be assumed as </w:t>
      </w:r>
      <w:r w:rsidR="005E1956">
        <w:rPr>
          <w:sz w:val="20"/>
          <w:szCs w:val="18"/>
          <w:lang w:val="en-US"/>
        </w:rPr>
        <w:t>independent</w:t>
      </w:r>
      <w:r w:rsidR="0009502C">
        <w:rPr>
          <w:sz w:val="20"/>
          <w:szCs w:val="18"/>
          <w:lang w:val="en-US"/>
        </w:rPr>
        <w:t xml:space="preserve"> operations while RRC processing, UE </w:t>
      </w:r>
      <w:proofErr w:type="gramStart"/>
      <w:r w:rsidR="0009502C">
        <w:rPr>
          <w:sz w:val="20"/>
          <w:szCs w:val="18"/>
          <w:lang w:val="en-US"/>
        </w:rPr>
        <w:t>processing</w:t>
      </w:r>
      <w:r w:rsidR="00413831">
        <w:rPr>
          <w:sz w:val="20"/>
          <w:szCs w:val="18"/>
          <w:lang w:val="en-US"/>
        </w:rPr>
        <w:t>(</w:t>
      </w:r>
      <w:proofErr w:type="gramEnd"/>
      <w:r w:rsidR="00413831" w:rsidRPr="005E6F3A">
        <w:rPr>
          <w:b/>
          <w:bCs/>
          <w:sz w:val="20"/>
        </w:rPr>
        <w:t>T</w:t>
      </w:r>
      <w:r w:rsidR="00413831">
        <w:rPr>
          <w:b/>
          <w:bCs/>
          <w:sz w:val="20"/>
          <w:vertAlign w:val="subscript"/>
        </w:rPr>
        <w:t>processing</w:t>
      </w:r>
      <w:r w:rsidR="00413831">
        <w:rPr>
          <w:sz w:val="20"/>
          <w:szCs w:val="18"/>
          <w:lang w:val="en-US"/>
        </w:rPr>
        <w:t>)</w:t>
      </w:r>
      <w:r w:rsidR="0009502C">
        <w:rPr>
          <w:sz w:val="20"/>
          <w:szCs w:val="18"/>
          <w:lang w:val="en-US"/>
        </w:rPr>
        <w:t>, search and reading PBCH</w:t>
      </w:r>
      <w:r w:rsidR="00413831">
        <w:rPr>
          <w:sz w:val="20"/>
          <w:szCs w:val="18"/>
          <w:lang w:val="en-US"/>
        </w:rPr>
        <w:t>(</w:t>
      </w:r>
      <w:r w:rsidR="00413831" w:rsidRPr="005E6F3A">
        <w:rPr>
          <w:b/>
          <w:bCs/>
          <w:sz w:val="20"/>
        </w:rPr>
        <w:t>T</w:t>
      </w:r>
      <w:r w:rsidR="00413831" w:rsidRPr="005E6F3A">
        <w:rPr>
          <w:b/>
          <w:bCs/>
          <w:sz w:val="20"/>
          <w:vertAlign w:val="subscript"/>
        </w:rPr>
        <w:t>srch</w:t>
      </w:r>
      <w:r w:rsidR="00413831" w:rsidRPr="005E6F3A">
        <w:rPr>
          <w:b/>
          <w:bCs/>
          <w:sz w:val="20"/>
        </w:rPr>
        <w:t>, T</w:t>
      </w:r>
      <w:r w:rsidR="00413831" w:rsidRPr="005E6F3A">
        <w:rPr>
          <w:b/>
          <w:bCs/>
          <w:sz w:val="20"/>
          <w:vertAlign w:val="subscript"/>
        </w:rPr>
        <w:t>m</w:t>
      </w:r>
      <w:r w:rsidR="00413831">
        <w:rPr>
          <w:sz w:val="20"/>
          <w:szCs w:val="18"/>
          <w:lang w:val="en-US"/>
        </w:rPr>
        <w:t>)</w:t>
      </w:r>
      <w:r w:rsidR="0009502C">
        <w:rPr>
          <w:sz w:val="20"/>
          <w:szCs w:val="18"/>
          <w:lang w:val="en-US"/>
        </w:rPr>
        <w:t xml:space="preserve"> could </w:t>
      </w:r>
      <w:r w:rsidR="00900CC8">
        <w:rPr>
          <w:sz w:val="20"/>
          <w:szCs w:val="18"/>
          <w:lang w:val="en-US"/>
        </w:rPr>
        <w:t>be defined as common</w:t>
      </w:r>
      <w:r w:rsidR="00B17F6E">
        <w:rPr>
          <w:sz w:val="20"/>
          <w:szCs w:val="18"/>
          <w:lang w:val="en-US"/>
        </w:rPr>
        <w:t xml:space="preserve"> and joint</w:t>
      </w:r>
      <w:r w:rsidR="00900CC8">
        <w:rPr>
          <w:sz w:val="20"/>
          <w:szCs w:val="18"/>
          <w:lang w:val="en-US"/>
        </w:rPr>
        <w:t xml:space="preserve"> procedure for PCell and PSCell. </w:t>
      </w:r>
      <w:r w:rsidR="008F27BF">
        <w:rPr>
          <w:sz w:val="20"/>
          <w:szCs w:val="18"/>
          <w:lang w:val="en-US"/>
        </w:rPr>
        <w:t xml:space="preserve">To </w:t>
      </w:r>
      <w:r w:rsidR="00D66D9D">
        <w:rPr>
          <w:sz w:val="20"/>
          <w:szCs w:val="18"/>
          <w:lang w:val="en-US"/>
        </w:rPr>
        <w:t xml:space="preserve">reflect this </w:t>
      </w:r>
      <w:r w:rsidR="00E77A11">
        <w:rPr>
          <w:sz w:val="20"/>
          <w:szCs w:val="18"/>
          <w:lang w:val="en-US"/>
        </w:rPr>
        <w:t xml:space="preserve">accurately, it is proposed, </w:t>
      </w:r>
    </w:p>
    <w:p w14:paraId="524EA17B" w14:textId="427955BE" w:rsidR="008F0EF2" w:rsidRPr="00AD0F9B" w:rsidRDefault="00EE5E19" w:rsidP="00253B21">
      <w:pPr>
        <w:spacing w:before="120"/>
        <w:rPr>
          <w:b/>
          <w:bCs/>
          <w:sz w:val="20"/>
          <w:szCs w:val="18"/>
        </w:rPr>
      </w:pPr>
      <w:r w:rsidRPr="00AD0F9B">
        <w:rPr>
          <w:b/>
          <w:bCs/>
          <w:sz w:val="20"/>
          <w:szCs w:val="18"/>
          <w:lang w:val="en-US"/>
        </w:rPr>
        <w:t xml:space="preserve">Proposal7: </w:t>
      </w:r>
      <w:r w:rsidR="008F27BF" w:rsidRPr="00AD0F9B">
        <w:rPr>
          <w:b/>
          <w:bCs/>
          <w:sz w:val="20"/>
          <w:szCs w:val="18"/>
        </w:rPr>
        <w:t>RAN4 to specify the delay requirement for HO with PSCell based on the assumption that some of procedures should be able to be performed in parallel</w:t>
      </w:r>
      <w:r w:rsidR="00061743">
        <w:rPr>
          <w:b/>
          <w:bCs/>
          <w:sz w:val="20"/>
          <w:szCs w:val="18"/>
        </w:rPr>
        <w:t>/independently</w:t>
      </w:r>
      <w:r w:rsidR="008F27BF" w:rsidRPr="00AD0F9B">
        <w:rPr>
          <w:b/>
          <w:bCs/>
          <w:sz w:val="20"/>
          <w:szCs w:val="18"/>
        </w:rPr>
        <w:t>.</w:t>
      </w:r>
    </w:p>
    <w:p w14:paraId="7A79394A" w14:textId="0E9DF3E1" w:rsidR="001D7241" w:rsidRPr="00AD0F9B" w:rsidRDefault="001D7241" w:rsidP="00253B21">
      <w:pPr>
        <w:spacing w:before="120"/>
        <w:rPr>
          <w:b/>
          <w:bCs/>
          <w:sz w:val="20"/>
          <w:szCs w:val="18"/>
        </w:rPr>
      </w:pPr>
      <w:r w:rsidRPr="00AD0F9B">
        <w:rPr>
          <w:b/>
          <w:bCs/>
          <w:sz w:val="20"/>
          <w:szCs w:val="18"/>
        </w:rPr>
        <w:t xml:space="preserve">Proposal7.1: if any component </w:t>
      </w:r>
      <w:r w:rsidR="00135A80" w:rsidRPr="00AD0F9B">
        <w:rPr>
          <w:b/>
          <w:bCs/>
          <w:sz w:val="20"/>
          <w:szCs w:val="18"/>
        </w:rPr>
        <w:t xml:space="preserve">during the procedure has a dependency bw/ PCell and PSCell, define a common term </w:t>
      </w:r>
      <w:r w:rsidR="003131FE" w:rsidRPr="00AD0F9B">
        <w:rPr>
          <w:b/>
          <w:bCs/>
          <w:sz w:val="20"/>
          <w:szCs w:val="18"/>
        </w:rPr>
        <w:t xml:space="preserve">to capture the most applicable requirement. </w:t>
      </w:r>
    </w:p>
    <w:p w14:paraId="5CA1A746" w14:textId="3A7DF89B" w:rsidR="00A51530" w:rsidRPr="00AD0F9B" w:rsidRDefault="00A51530" w:rsidP="00253B21">
      <w:pPr>
        <w:spacing w:before="120"/>
        <w:rPr>
          <w:b/>
          <w:bCs/>
          <w:sz w:val="20"/>
          <w:szCs w:val="18"/>
        </w:rPr>
      </w:pPr>
      <w:r w:rsidRPr="00AD0F9B">
        <w:rPr>
          <w:b/>
          <w:bCs/>
          <w:sz w:val="20"/>
          <w:szCs w:val="18"/>
        </w:rPr>
        <w:t xml:space="preserve">Observation3: RRC processing, </w:t>
      </w:r>
      <w:r w:rsidR="00A861C1" w:rsidRPr="00AD0F9B">
        <w:rPr>
          <w:b/>
          <w:bCs/>
          <w:sz w:val="20"/>
          <w:szCs w:val="18"/>
        </w:rPr>
        <w:t xml:space="preserve">UE </w:t>
      </w:r>
      <w:proofErr w:type="gramStart"/>
      <w:r w:rsidR="00A861C1" w:rsidRPr="00AD0F9B">
        <w:rPr>
          <w:b/>
          <w:bCs/>
          <w:sz w:val="20"/>
          <w:szCs w:val="18"/>
        </w:rPr>
        <w:t>processing(</w:t>
      </w:r>
      <w:proofErr w:type="gramEnd"/>
      <w:r w:rsidR="00A861C1" w:rsidRPr="00AD0F9B">
        <w:rPr>
          <w:b/>
          <w:bCs/>
          <w:sz w:val="20"/>
          <w:szCs w:val="18"/>
        </w:rPr>
        <w:t xml:space="preserve">to prep the RF) are </w:t>
      </w:r>
      <w:r w:rsidR="00693A1C" w:rsidRPr="00AD0F9B">
        <w:rPr>
          <w:b/>
          <w:bCs/>
          <w:sz w:val="20"/>
          <w:szCs w:val="18"/>
        </w:rPr>
        <w:t xml:space="preserve">proceudures </w:t>
      </w:r>
      <w:r w:rsidR="00AD0F9B" w:rsidRPr="00AD0F9B">
        <w:rPr>
          <w:b/>
          <w:bCs/>
          <w:sz w:val="20"/>
          <w:szCs w:val="18"/>
        </w:rPr>
        <w:t xml:space="preserve">common to both PCell and PSCell. </w:t>
      </w:r>
    </w:p>
    <w:p w14:paraId="2AB74D52" w14:textId="512A8462" w:rsidR="009D4153" w:rsidRDefault="004063D2" w:rsidP="00253B21">
      <w:pPr>
        <w:spacing w:before="120"/>
        <w:rPr>
          <w:sz w:val="20"/>
          <w:szCs w:val="18"/>
        </w:rPr>
      </w:pPr>
      <w:r>
        <w:rPr>
          <w:sz w:val="20"/>
          <w:szCs w:val="18"/>
        </w:rPr>
        <w:t>F</w:t>
      </w:r>
      <w:r w:rsidR="009D4153">
        <w:rPr>
          <w:sz w:val="20"/>
          <w:szCs w:val="18"/>
        </w:rPr>
        <w:t xml:space="preserve">or RRC processing </w:t>
      </w:r>
      <w:r w:rsidR="009D4153" w:rsidRPr="009F7C55">
        <w:rPr>
          <w:b/>
          <w:bCs/>
          <w:sz w:val="20"/>
          <w:szCs w:val="18"/>
        </w:rPr>
        <w:t>T</w:t>
      </w:r>
      <w:r w:rsidR="009D4153" w:rsidRPr="009F7C55">
        <w:rPr>
          <w:b/>
          <w:bCs/>
          <w:sz w:val="20"/>
          <w:szCs w:val="18"/>
          <w:vertAlign w:val="subscript"/>
        </w:rPr>
        <w:t>RRC</w:t>
      </w:r>
      <w:r w:rsidR="009D4153">
        <w:rPr>
          <w:sz w:val="20"/>
          <w:szCs w:val="18"/>
        </w:rPr>
        <w:t xml:space="preserve">, </w:t>
      </w:r>
      <w:r w:rsidR="00595D07">
        <w:rPr>
          <w:sz w:val="20"/>
          <w:szCs w:val="18"/>
        </w:rPr>
        <w:t>RAN4 already reached agreement per RAN2 LS in the previous meeting.</w:t>
      </w:r>
      <w:r w:rsidR="009D4153">
        <w:rPr>
          <w:sz w:val="20"/>
          <w:szCs w:val="18"/>
        </w:rPr>
        <w:t xml:space="preserve"> </w:t>
      </w:r>
    </w:p>
    <w:tbl>
      <w:tblPr>
        <w:tblStyle w:val="TableGrid"/>
        <w:tblW w:w="0" w:type="auto"/>
        <w:tblLook w:val="04A0" w:firstRow="1" w:lastRow="0" w:firstColumn="1" w:lastColumn="0" w:noHBand="0" w:noVBand="1"/>
      </w:tblPr>
      <w:tblGrid>
        <w:gridCol w:w="9621"/>
      </w:tblGrid>
      <w:tr w:rsidR="00124B9D" w14:paraId="2AAEF176" w14:textId="77777777" w:rsidTr="00124B9D">
        <w:tc>
          <w:tcPr>
            <w:tcW w:w="9621" w:type="dxa"/>
          </w:tcPr>
          <w:p w14:paraId="2AA5ABA4" w14:textId="77777777" w:rsidR="00124B9D" w:rsidRPr="00120812" w:rsidRDefault="00124B9D" w:rsidP="00124B9D">
            <w:pPr>
              <w:spacing w:after="0"/>
              <w:rPr>
                <w:i/>
                <w:iCs/>
                <w:sz w:val="16"/>
                <w:szCs w:val="14"/>
                <w:lang w:val="en-US" w:eastAsia="ko-KR"/>
              </w:rPr>
            </w:pPr>
            <w:r w:rsidRPr="00120812">
              <w:rPr>
                <w:i/>
                <w:iCs/>
                <w:sz w:val="16"/>
                <w:szCs w:val="14"/>
                <w:lang w:val="en-US" w:eastAsia="ko-KR"/>
              </w:rPr>
              <w:t xml:space="preserve">Considering the </w:t>
            </w:r>
            <w:proofErr w:type="gramStart"/>
            <w:r w:rsidRPr="00120812">
              <w:rPr>
                <w:i/>
                <w:iCs/>
                <w:sz w:val="16"/>
                <w:szCs w:val="14"/>
                <w:lang w:val="en-US" w:eastAsia="ko-KR"/>
              </w:rPr>
              <w:t>reply</w:t>
            </w:r>
            <w:proofErr w:type="gramEnd"/>
            <w:r w:rsidRPr="00120812">
              <w:rPr>
                <w:i/>
                <w:iCs/>
                <w:sz w:val="16"/>
                <w:szCs w:val="14"/>
                <w:lang w:val="en-US" w:eastAsia="ko-KR"/>
              </w:rPr>
              <w:t xml:space="preserve"> LS from RAN2, RRC processing delay for HO with PSCell is:</w:t>
            </w:r>
          </w:p>
          <w:p w14:paraId="30B68620" w14:textId="77777777" w:rsidR="00124B9D" w:rsidRPr="00120812" w:rsidRDefault="00124B9D" w:rsidP="00124B9D">
            <w:pPr>
              <w:spacing w:after="0"/>
              <w:ind w:left="720"/>
              <w:rPr>
                <w:i/>
                <w:iCs/>
                <w:sz w:val="16"/>
                <w:szCs w:val="14"/>
                <w:lang w:val="en-US" w:eastAsia="ko-KR"/>
              </w:rPr>
            </w:pPr>
            <w:r w:rsidRPr="00120812">
              <w:rPr>
                <w:i/>
                <w:iCs/>
                <w:sz w:val="16"/>
                <w:szCs w:val="14"/>
                <w:lang w:val="en-US" w:eastAsia="ko-KR"/>
              </w:rPr>
              <w:t>NR SA to EN-</w:t>
            </w:r>
            <w:proofErr w:type="gramStart"/>
            <w:r w:rsidRPr="00120812">
              <w:rPr>
                <w:i/>
                <w:iCs/>
                <w:sz w:val="16"/>
                <w:szCs w:val="14"/>
                <w:lang w:val="en-US" w:eastAsia="ko-KR"/>
              </w:rPr>
              <w:t>DC :</w:t>
            </w:r>
            <w:proofErr w:type="gramEnd"/>
            <w:r w:rsidRPr="00120812">
              <w:rPr>
                <w:i/>
                <w:iCs/>
                <w:sz w:val="16"/>
                <w:szCs w:val="14"/>
                <w:lang w:val="en-US" w:eastAsia="ko-KR"/>
              </w:rPr>
              <w:t xml:space="preserve"> 50ms </w:t>
            </w:r>
          </w:p>
          <w:p w14:paraId="65444168" w14:textId="77777777" w:rsidR="00124B9D" w:rsidRPr="00120812" w:rsidRDefault="00124B9D" w:rsidP="00124B9D">
            <w:pPr>
              <w:spacing w:after="0"/>
              <w:ind w:left="720"/>
              <w:rPr>
                <w:i/>
                <w:iCs/>
                <w:sz w:val="16"/>
                <w:szCs w:val="14"/>
                <w:lang w:val="en-US" w:eastAsia="ko-KR"/>
              </w:rPr>
            </w:pPr>
            <w:r w:rsidRPr="00120812">
              <w:rPr>
                <w:i/>
                <w:iCs/>
                <w:sz w:val="16"/>
                <w:szCs w:val="14"/>
                <w:lang w:val="en-US" w:eastAsia="ko-KR"/>
              </w:rPr>
              <w:t>EN-DC to EN-DC: 20ms</w:t>
            </w:r>
          </w:p>
          <w:p w14:paraId="068E0D13" w14:textId="77777777" w:rsidR="00124B9D" w:rsidRPr="00120812" w:rsidRDefault="00124B9D" w:rsidP="00124B9D">
            <w:pPr>
              <w:spacing w:after="0"/>
              <w:ind w:left="720"/>
              <w:rPr>
                <w:i/>
                <w:iCs/>
                <w:sz w:val="16"/>
                <w:szCs w:val="14"/>
                <w:lang w:val="en-US" w:eastAsia="ko-KR"/>
              </w:rPr>
            </w:pPr>
            <w:r w:rsidRPr="00120812">
              <w:rPr>
                <w:i/>
                <w:iCs/>
                <w:sz w:val="16"/>
                <w:szCs w:val="14"/>
                <w:lang w:val="en-US" w:eastAsia="ko-KR"/>
              </w:rPr>
              <w:t>NE-DC to NE-DC: 16ms</w:t>
            </w:r>
          </w:p>
          <w:p w14:paraId="129840A9" w14:textId="77777777" w:rsidR="00124B9D" w:rsidRPr="00120812" w:rsidRDefault="00124B9D" w:rsidP="00124B9D">
            <w:pPr>
              <w:spacing w:after="0"/>
              <w:ind w:left="720"/>
              <w:rPr>
                <w:i/>
                <w:iCs/>
                <w:sz w:val="16"/>
                <w:szCs w:val="14"/>
                <w:lang w:val="en-US" w:eastAsia="ko-KR"/>
              </w:rPr>
            </w:pPr>
            <w:r w:rsidRPr="00120812">
              <w:rPr>
                <w:i/>
                <w:iCs/>
                <w:sz w:val="16"/>
                <w:szCs w:val="14"/>
                <w:lang w:val="en-US" w:eastAsia="ko-KR"/>
              </w:rPr>
              <w:t>NR-DC to NR-DC: 16ms</w:t>
            </w:r>
          </w:p>
          <w:p w14:paraId="70D4B19E" w14:textId="5DC77C84" w:rsidR="00124B9D" w:rsidRPr="00124B9D" w:rsidRDefault="00124B9D" w:rsidP="00124B9D">
            <w:pPr>
              <w:spacing w:after="0"/>
              <w:ind w:left="720"/>
              <w:rPr>
                <w:i/>
                <w:iCs/>
                <w:sz w:val="16"/>
                <w:szCs w:val="14"/>
                <w:lang w:val="en-US" w:eastAsia="ko-KR"/>
              </w:rPr>
            </w:pPr>
            <w:r w:rsidRPr="00120812">
              <w:rPr>
                <w:i/>
                <w:iCs/>
                <w:sz w:val="16"/>
                <w:szCs w:val="14"/>
                <w:lang w:val="en-US" w:eastAsia="ko-KR"/>
              </w:rPr>
              <w:t>Note: RRC processing delay is defined in RAN2 specification.</w:t>
            </w:r>
          </w:p>
        </w:tc>
      </w:tr>
    </w:tbl>
    <w:p w14:paraId="4927FEB8" w14:textId="1C3D4778" w:rsidR="00AD0F9B" w:rsidRPr="009F7C55" w:rsidRDefault="00DD69BE" w:rsidP="00253B21">
      <w:pPr>
        <w:spacing w:before="120"/>
        <w:rPr>
          <w:sz w:val="20"/>
        </w:rPr>
      </w:pPr>
      <w:r w:rsidRPr="009F7C55">
        <w:rPr>
          <w:b/>
          <w:bCs/>
          <w:sz w:val="20"/>
        </w:rPr>
        <w:t>T</w:t>
      </w:r>
      <w:r w:rsidRPr="009F7C55">
        <w:rPr>
          <w:b/>
          <w:bCs/>
          <w:sz w:val="20"/>
          <w:vertAlign w:val="subscript"/>
        </w:rPr>
        <w:t xml:space="preserve">processing </w:t>
      </w:r>
      <w:r w:rsidRPr="009F7C55">
        <w:rPr>
          <w:sz w:val="20"/>
        </w:rPr>
        <w:t xml:space="preserve">was proposed in our previous </w:t>
      </w:r>
      <w:proofErr w:type="gramStart"/>
      <w:r w:rsidRPr="009F7C55">
        <w:rPr>
          <w:sz w:val="20"/>
        </w:rPr>
        <w:t>contribution[</w:t>
      </w:r>
      <w:proofErr w:type="gramEnd"/>
      <w:r w:rsidRPr="009F7C55">
        <w:rPr>
          <w:sz w:val="20"/>
        </w:rPr>
        <w:t>4].</w:t>
      </w:r>
    </w:p>
    <w:p w14:paraId="360D0268" w14:textId="77777777" w:rsidR="00637683" w:rsidRDefault="00E06CD7" w:rsidP="00E06CD7">
      <w:pPr>
        <w:rPr>
          <w:b/>
          <w:bCs/>
          <w:sz w:val="20"/>
        </w:rPr>
      </w:pPr>
      <w:r w:rsidRPr="005E6F3A">
        <w:rPr>
          <w:b/>
          <w:bCs/>
          <w:sz w:val="20"/>
        </w:rPr>
        <w:t>Proposal</w:t>
      </w:r>
      <w:r>
        <w:rPr>
          <w:b/>
          <w:bCs/>
          <w:sz w:val="20"/>
        </w:rPr>
        <w:t>8</w:t>
      </w:r>
      <w:r w:rsidRPr="005E6F3A">
        <w:rPr>
          <w:b/>
          <w:bCs/>
          <w:sz w:val="20"/>
        </w:rPr>
        <w:t xml:space="preserve">: Extending the UE processing time for NRSA to EN-DC joint handover by [FFS]ms and [FFS] can be 10ms as the starting point, </w:t>
      </w:r>
      <w:proofErr w:type="gramStart"/>
      <w:r w:rsidRPr="005E6F3A">
        <w:rPr>
          <w:b/>
          <w:bCs/>
          <w:sz w:val="20"/>
        </w:rPr>
        <w:t>i.e.</w:t>
      </w:r>
      <w:proofErr w:type="gramEnd"/>
      <w:r w:rsidRPr="005E6F3A">
        <w:rPr>
          <w:b/>
          <w:bCs/>
          <w:sz w:val="20"/>
        </w:rPr>
        <w:t xml:space="preserve"> T</w:t>
      </w:r>
      <w:r w:rsidRPr="005E6F3A">
        <w:rPr>
          <w:b/>
          <w:bCs/>
          <w:sz w:val="20"/>
          <w:vertAlign w:val="subscript"/>
        </w:rPr>
        <w:t>processing</w:t>
      </w:r>
      <w:r w:rsidRPr="005E6F3A">
        <w:rPr>
          <w:b/>
          <w:bCs/>
          <w:sz w:val="20"/>
        </w:rPr>
        <w:t xml:space="preserve"> = [30]ms.</w:t>
      </w:r>
      <w:r w:rsidR="009F7C55">
        <w:rPr>
          <w:b/>
          <w:bCs/>
          <w:sz w:val="20"/>
        </w:rPr>
        <w:t xml:space="preserve"> </w:t>
      </w:r>
    </w:p>
    <w:p w14:paraId="6AF2FA0A" w14:textId="5E60B923" w:rsidR="00E06CD7" w:rsidRPr="005E6F3A" w:rsidRDefault="00637683" w:rsidP="00E06CD7">
      <w:pPr>
        <w:rPr>
          <w:b/>
          <w:bCs/>
          <w:sz w:val="20"/>
        </w:rPr>
      </w:pPr>
      <w:r>
        <w:rPr>
          <w:b/>
          <w:bCs/>
          <w:sz w:val="20"/>
        </w:rPr>
        <w:t xml:space="preserve">Proposal8.1: </w:t>
      </w:r>
      <w:r w:rsidR="00E06CD7" w:rsidRPr="005E6F3A">
        <w:rPr>
          <w:b/>
          <w:bCs/>
          <w:sz w:val="20"/>
        </w:rPr>
        <w:t>For NRDC to NRDC, the UE processing time</w:t>
      </w:r>
      <w:r w:rsidR="00B82417">
        <w:rPr>
          <w:b/>
          <w:bCs/>
          <w:sz w:val="20"/>
        </w:rPr>
        <w:t xml:space="preserve"> </w:t>
      </w:r>
      <w:r w:rsidR="00B82417" w:rsidRPr="005E6F3A">
        <w:rPr>
          <w:b/>
          <w:bCs/>
          <w:sz w:val="20"/>
        </w:rPr>
        <w:t>T</w:t>
      </w:r>
      <w:r w:rsidR="00B82417" w:rsidRPr="005E6F3A">
        <w:rPr>
          <w:b/>
          <w:bCs/>
          <w:sz w:val="20"/>
          <w:vertAlign w:val="subscript"/>
        </w:rPr>
        <w:t>processing</w:t>
      </w:r>
      <w:r w:rsidR="00E06CD7" w:rsidRPr="005E6F3A">
        <w:rPr>
          <w:b/>
          <w:bCs/>
          <w:sz w:val="20"/>
        </w:rPr>
        <w:t xml:space="preserve"> to be 20ms </w:t>
      </w:r>
      <w:r w:rsidR="00E06CD7">
        <w:rPr>
          <w:b/>
          <w:bCs/>
          <w:sz w:val="20"/>
        </w:rPr>
        <w:t>without</w:t>
      </w:r>
      <w:r w:rsidR="00E06CD7" w:rsidRPr="005E6F3A">
        <w:rPr>
          <w:b/>
          <w:bCs/>
          <w:sz w:val="20"/>
        </w:rPr>
        <w:t xml:space="preserve"> </w:t>
      </w:r>
      <w:r w:rsidR="00E06CD7">
        <w:rPr>
          <w:b/>
          <w:bCs/>
          <w:sz w:val="20"/>
        </w:rPr>
        <w:t xml:space="preserve">FR </w:t>
      </w:r>
      <w:r w:rsidR="00E06CD7" w:rsidRPr="005E6F3A">
        <w:rPr>
          <w:b/>
          <w:bCs/>
          <w:sz w:val="20"/>
        </w:rPr>
        <w:t xml:space="preserve">mode switch on PSCell; otherwise, </w:t>
      </w:r>
      <w:r w:rsidR="00B82417" w:rsidRPr="005E6F3A">
        <w:rPr>
          <w:b/>
          <w:bCs/>
          <w:sz w:val="20"/>
        </w:rPr>
        <w:t>T</w:t>
      </w:r>
      <w:r w:rsidR="00B82417" w:rsidRPr="005E6F3A">
        <w:rPr>
          <w:b/>
          <w:bCs/>
          <w:sz w:val="20"/>
          <w:vertAlign w:val="subscript"/>
        </w:rPr>
        <w:t>processing</w:t>
      </w:r>
      <w:r w:rsidR="00B82417" w:rsidRPr="005E6F3A">
        <w:rPr>
          <w:b/>
          <w:bCs/>
          <w:sz w:val="20"/>
        </w:rPr>
        <w:t xml:space="preserve"> </w:t>
      </w:r>
      <w:r w:rsidR="00E06CD7" w:rsidRPr="005E6F3A">
        <w:rPr>
          <w:b/>
          <w:bCs/>
          <w:sz w:val="20"/>
        </w:rPr>
        <w:t>shall be 40ms as the legacy PSCell change requirement.</w:t>
      </w:r>
    </w:p>
    <w:p w14:paraId="75EB9497" w14:textId="1BBB8901" w:rsidR="00DD69BE" w:rsidRPr="00E06CD7" w:rsidRDefault="009C463B" w:rsidP="00253B21">
      <w:pPr>
        <w:spacing w:before="120"/>
        <w:rPr>
          <w:sz w:val="20"/>
          <w:szCs w:val="18"/>
        </w:rPr>
      </w:pPr>
      <w:r w:rsidRPr="005F08CA">
        <w:rPr>
          <w:b/>
          <w:bCs/>
          <w:sz w:val="20"/>
          <w:szCs w:val="18"/>
        </w:rPr>
        <w:t>Tsrch</w:t>
      </w:r>
      <w:r w:rsidR="005F08CA" w:rsidRPr="005F08CA">
        <w:rPr>
          <w:b/>
          <w:bCs/>
          <w:sz w:val="20"/>
          <w:szCs w:val="18"/>
        </w:rPr>
        <w:t>/Tm</w:t>
      </w:r>
      <w:r w:rsidR="005F08CA">
        <w:rPr>
          <w:sz w:val="20"/>
          <w:szCs w:val="18"/>
        </w:rPr>
        <w:t xml:space="preserve"> for the time budgeted for search and margin</w:t>
      </w:r>
      <w:r>
        <w:rPr>
          <w:sz w:val="20"/>
          <w:szCs w:val="18"/>
        </w:rPr>
        <w:t xml:space="preserve"> </w:t>
      </w:r>
      <w:r w:rsidR="005F08CA">
        <w:rPr>
          <w:sz w:val="20"/>
          <w:szCs w:val="18"/>
        </w:rPr>
        <w:t>are</w:t>
      </w:r>
      <w:r>
        <w:rPr>
          <w:sz w:val="20"/>
          <w:szCs w:val="18"/>
        </w:rPr>
        <w:t xml:space="preserve"> common to both PCell and PSCell</w:t>
      </w:r>
      <w:r w:rsidR="005F08CA">
        <w:rPr>
          <w:sz w:val="20"/>
          <w:szCs w:val="18"/>
        </w:rPr>
        <w:t xml:space="preserve"> as proposals 1 and 1.1</w:t>
      </w:r>
      <w:r w:rsidR="00447293">
        <w:rPr>
          <w:sz w:val="20"/>
          <w:szCs w:val="18"/>
        </w:rPr>
        <w:t xml:space="preserve"> in the event when PSCell search depends on</w:t>
      </w:r>
      <w:r w:rsidR="009F2CF4">
        <w:rPr>
          <w:sz w:val="20"/>
          <w:szCs w:val="18"/>
        </w:rPr>
        <w:t xml:space="preserve"> PCell search.</w:t>
      </w:r>
    </w:p>
    <w:p w14:paraId="695F4DF7" w14:textId="7AD1B216" w:rsidR="008F0EF2" w:rsidRDefault="00C27286" w:rsidP="00253B21">
      <w:pPr>
        <w:spacing w:before="120"/>
        <w:rPr>
          <w:sz w:val="20"/>
          <w:szCs w:val="18"/>
        </w:rPr>
      </w:pPr>
      <w:r w:rsidRPr="002E7195">
        <w:rPr>
          <w:b/>
          <w:bCs/>
          <w:sz w:val="20"/>
          <w:szCs w:val="18"/>
        </w:rPr>
        <w:t>Loop processing</w:t>
      </w:r>
      <w:r w:rsidR="001D31FC" w:rsidRPr="002E7195">
        <w:rPr>
          <w:b/>
          <w:bCs/>
          <w:sz w:val="20"/>
          <w:szCs w:val="18"/>
        </w:rPr>
        <w:t xml:space="preserve"> </w:t>
      </w:r>
      <w:r w:rsidR="001D31FC" w:rsidRPr="002E7195">
        <w:rPr>
          <w:b/>
          <w:bCs/>
          <w:sz w:val="20"/>
        </w:rPr>
        <w:t>T</w:t>
      </w:r>
      <w:r w:rsidR="001D31FC" w:rsidRPr="002E7195">
        <w:rPr>
          <w:b/>
          <w:bCs/>
          <w:sz w:val="20"/>
          <w:vertAlign w:val="subscript"/>
        </w:rPr>
        <w:t>∆</w:t>
      </w:r>
      <w:r w:rsidRPr="002E7195">
        <w:rPr>
          <w:b/>
          <w:bCs/>
          <w:sz w:val="20"/>
          <w:szCs w:val="18"/>
        </w:rPr>
        <w:t xml:space="preserve"> and RACH </w:t>
      </w:r>
      <w:r w:rsidR="001D31FC" w:rsidRPr="002E7195">
        <w:rPr>
          <w:b/>
          <w:bCs/>
          <w:sz w:val="20"/>
        </w:rPr>
        <w:t>T</w:t>
      </w:r>
      <w:r w:rsidR="001D31FC" w:rsidRPr="002E7195">
        <w:rPr>
          <w:b/>
          <w:bCs/>
          <w:sz w:val="20"/>
          <w:vertAlign w:val="subscript"/>
        </w:rPr>
        <w:t>IU</w:t>
      </w:r>
      <w:r w:rsidR="001D31FC">
        <w:rPr>
          <w:b/>
          <w:bCs/>
          <w:sz w:val="20"/>
          <w:vertAlign w:val="subscript"/>
        </w:rPr>
        <w:t xml:space="preserve"> </w:t>
      </w:r>
      <w:r>
        <w:rPr>
          <w:sz w:val="20"/>
          <w:szCs w:val="18"/>
        </w:rPr>
        <w:t xml:space="preserve">are </w:t>
      </w:r>
      <w:r w:rsidR="00837B0C">
        <w:rPr>
          <w:sz w:val="20"/>
          <w:szCs w:val="18"/>
        </w:rPr>
        <w:t xml:space="preserve">taking place for PCell HO and PSCell ADD/change </w:t>
      </w:r>
      <w:r w:rsidR="00690F29">
        <w:rPr>
          <w:sz w:val="20"/>
          <w:szCs w:val="18"/>
        </w:rPr>
        <w:t>indepedently</w:t>
      </w:r>
      <w:r w:rsidR="00C65344">
        <w:rPr>
          <w:sz w:val="20"/>
          <w:szCs w:val="18"/>
        </w:rPr>
        <w:t xml:space="preserve"> and </w:t>
      </w:r>
      <w:r w:rsidR="001D31FC">
        <w:rPr>
          <w:sz w:val="20"/>
          <w:szCs w:val="18"/>
        </w:rPr>
        <w:t>legacy numbers can be resused.</w:t>
      </w:r>
    </w:p>
    <w:p w14:paraId="0BEA68AC" w14:textId="77777777" w:rsidR="001D31FC" w:rsidRPr="005F08CA" w:rsidRDefault="001D31FC" w:rsidP="00253B21">
      <w:pPr>
        <w:spacing w:before="120"/>
        <w:rPr>
          <w:sz w:val="20"/>
          <w:szCs w:val="18"/>
        </w:rPr>
      </w:pPr>
    </w:p>
    <w:p w14:paraId="661B2F06" w14:textId="0B689587" w:rsidR="005D529E" w:rsidRDefault="00932CE7" w:rsidP="00B63F0C">
      <w:pPr>
        <w:pStyle w:val="Heading1"/>
        <w:numPr>
          <w:ilvl w:val="0"/>
          <w:numId w:val="5"/>
        </w:numPr>
        <w:spacing w:before="120" w:after="120"/>
        <w:jc w:val="left"/>
      </w:pPr>
      <w:r>
        <w:t>C</w:t>
      </w:r>
      <w:r w:rsidR="005D529E">
        <w:t>onclusion</w:t>
      </w:r>
    </w:p>
    <w:p w14:paraId="16880451" w14:textId="77777777" w:rsidR="002961E2" w:rsidRDefault="00143F6E" w:rsidP="0007101B">
      <w:pPr>
        <w:spacing w:before="120"/>
        <w:rPr>
          <w:sz w:val="20"/>
          <w:szCs w:val="18"/>
        </w:rPr>
      </w:pPr>
      <w:r w:rsidRPr="007E5062">
        <w:rPr>
          <w:sz w:val="20"/>
          <w:szCs w:val="18"/>
        </w:rPr>
        <w:t xml:space="preserve">In this </w:t>
      </w:r>
      <w:r w:rsidR="005E6F3A" w:rsidRPr="007E5062">
        <w:rPr>
          <w:sz w:val="20"/>
          <w:szCs w:val="18"/>
        </w:rPr>
        <w:t xml:space="preserve">paper, we </w:t>
      </w:r>
      <w:r w:rsidR="00C0525B">
        <w:rPr>
          <w:sz w:val="20"/>
          <w:szCs w:val="18"/>
        </w:rPr>
        <w:t>share</w:t>
      </w:r>
      <w:r w:rsidR="00C634C0">
        <w:rPr>
          <w:sz w:val="20"/>
          <w:szCs w:val="18"/>
        </w:rPr>
        <w:t xml:space="preserve">d observations on RAN2 progress and LS and </w:t>
      </w:r>
      <w:r w:rsidR="003F3EA9">
        <w:rPr>
          <w:sz w:val="20"/>
          <w:szCs w:val="18"/>
        </w:rPr>
        <w:t xml:space="preserve">proposals for remaining issues of the WI of PCell HO with PSCell. We also clarify </w:t>
      </w:r>
      <w:r w:rsidR="00522673">
        <w:rPr>
          <w:sz w:val="20"/>
          <w:szCs w:val="18"/>
        </w:rPr>
        <w:t xml:space="preserve">some procedures can be independently operating while some procedures shall be </w:t>
      </w:r>
      <w:r w:rsidR="002961E2">
        <w:rPr>
          <w:sz w:val="20"/>
          <w:szCs w:val="18"/>
        </w:rPr>
        <w:t>jointly defined as a common term for both PCell and PSCell.</w:t>
      </w:r>
    </w:p>
    <w:p w14:paraId="466A3B34" w14:textId="77777777" w:rsidR="002961E2" w:rsidRPr="00B03A90" w:rsidRDefault="002961E2" w:rsidP="002961E2">
      <w:pPr>
        <w:spacing w:before="120"/>
        <w:rPr>
          <w:b/>
          <w:bCs/>
          <w:sz w:val="20"/>
          <w:lang w:eastAsia="x-none"/>
        </w:rPr>
      </w:pPr>
      <w:r w:rsidRPr="00B03A90">
        <w:rPr>
          <w:b/>
          <w:bCs/>
          <w:sz w:val="20"/>
          <w:lang w:eastAsia="x-none"/>
        </w:rPr>
        <w:t>Proposal1: Introduce a common term of search time budgeted for the joint PCell HO with PSCell, which is twice of the legacy search time T</w:t>
      </w:r>
      <w:r w:rsidRPr="00B03A90">
        <w:rPr>
          <w:b/>
          <w:bCs/>
          <w:sz w:val="20"/>
          <w:vertAlign w:val="subscript"/>
          <w:lang w:eastAsia="x-none"/>
        </w:rPr>
        <w:t>search</w:t>
      </w:r>
      <w:r w:rsidRPr="00B03A90">
        <w:rPr>
          <w:b/>
          <w:bCs/>
          <w:sz w:val="20"/>
          <w:lang w:eastAsia="x-none"/>
        </w:rPr>
        <w:t xml:space="preserve"> reserved for HO </w:t>
      </w:r>
      <w:proofErr w:type="gramStart"/>
      <w:r w:rsidRPr="00B03A90">
        <w:rPr>
          <w:b/>
          <w:bCs/>
          <w:sz w:val="20"/>
          <w:lang w:eastAsia="x-none"/>
        </w:rPr>
        <w:t>i.e.</w:t>
      </w:r>
      <w:proofErr w:type="gramEnd"/>
      <w:r w:rsidRPr="00B03A90">
        <w:rPr>
          <w:b/>
          <w:bCs/>
          <w:sz w:val="20"/>
          <w:lang w:eastAsia="x-none"/>
        </w:rPr>
        <w:t xml:space="preserve"> T</w:t>
      </w:r>
      <w:r w:rsidRPr="00B03A90">
        <w:rPr>
          <w:b/>
          <w:bCs/>
          <w:sz w:val="20"/>
          <w:vertAlign w:val="subscript"/>
          <w:lang w:eastAsia="x-none"/>
        </w:rPr>
        <w:t>srch</w:t>
      </w:r>
      <w:r w:rsidRPr="00B03A90">
        <w:rPr>
          <w:b/>
          <w:bCs/>
          <w:sz w:val="20"/>
          <w:lang w:eastAsia="x-none"/>
        </w:rPr>
        <w:t>=2xT</w:t>
      </w:r>
      <w:r w:rsidRPr="00B03A90">
        <w:rPr>
          <w:b/>
          <w:bCs/>
          <w:sz w:val="20"/>
          <w:vertAlign w:val="subscript"/>
          <w:lang w:eastAsia="x-none"/>
        </w:rPr>
        <w:t>search</w:t>
      </w:r>
      <w:r w:rsidRPr="00B03A90">
        <w:rPr>
          <w:b/>
          <w:bCs/>
          <w:sz w:val="20"/>
          <w:lang w:eastAsia="x-none"/>
        </w:rPr>
        <w:t>.</w:t>
      </w:r>
    </w:p>
    <w:p w14:paraId="746E13F4" w14:textId="77777777" w:rsidR="002961E2" w:rsidRPr="00B03A90" w:rsidRDefault="002961E2" w:rsidP="002961E2">
      <w:pPr>
        <w:spacing w:before="120"/>
        <w:rPr>
          <w:b/>
          <w:bCs/>
          <w:sz w:val="20"/>
          <w:lang w:eastAsia="x-none"/>
        </w:rPr>
      </w:pPr>
      <w:r w:rsidRPr="00B03A90">
        <w:rPr>
          <w:b/>
          <w:bCs/>
          <w:sz w:val="20"/>
          <w:lang w:eastAsia="x-none"/>
        </w:rPr>
        <w:t xml:space="preserve">Proposal1.1: Also introduce a common margin time Tm which is twice of the time of legacy Tmargin </w:t>
      </w:r>
      <w:proofErr w:type="gramStart"/>
      <w:r w:rsidRPr="00B03A90">
        <w:rPr>
          <w:b/>
          <w:bCs/>
          <w:sz w:val="20"/>
          <w:lang w:eastAsia="x-none"/>
        </w:rPr>
        <w:t>i.e.</w:t>
      </w:r>
      <w:proofErr w:type="gramEnd"/>
      <w:r w:rsidRPr="00B03A90">
        <w:rPr>
          <w:b/>
          <w:bCs/>
          <w:sz w:val="20"/>
          <w:lang w:eastAsia="x-none"/>
        </w:rPr>
        <w:t xml:space="preserve"> T</w:t>
      </w:r>
      <w:r w:rsidRPr="00B03A90">
        <w:rPr>
          <w:b/>
          <w:bCs/>
          <w:sz w:val="20"/>
          <w:vertAlign w:val="subscript"/>
          <w:lang w:eastAsia="x-none"/>
        </w:rPr>
        <w:t>m</w:t>
      </w:r>
      <w:r w:rsidRPr="00B03A90">
        <w:rPr>
          <w:b/>
          <w:bCs/>
          <w:sz w:val="20"/>
          <w:lang w:eastAsia="x-none"/>
        </w:rPr>
        <w:t>=2xT</w:t>
      </w:r>
      <w:r w:rsidRPr="00B03A90">
        <w:rPr>
          <w:b/>
          <w:bCs/>
          <w:sz w:val="20"/>
          <w:vertAlign w:val="subscript"/>
          <w:lang w:eastAsia="x-none"/>
        </w:rPr>
        <w:t>margin</w:t>
      </w:r>
      <w:r w:rsidRPr="00B03A90">
        <w:rPr>
          <w:b/>
          <w:bCs/>
          <w:sz w:val="20"/>
          <w:lang w:eastAsia="x-none"/>
        </w:rPr>
        <w:t>.</w:t>
      </w:r>
    </w:p>
    <w:p w14:paraId="2F2B5772" w14:textId="77777777" w:rsidR="002961E2" w:rsidRPr="00B03A90" w:rsidRDefault="002961E2" w:rsidP="002961E2">
      <w:pPr>
        <w:spacing w:before="120"/>
        <w:rPr>
          <w:b/>
          <w:bCs/>
          <w:sz w:val="20"/>
          <w:lang w:eastAsia="x-none"/>
        </w:rPr>
      </w:pPr>
      <w:r w:rsidRPr="00B03A90">
        <w:rPr>
          <w:b/>
          <w:bCs/>
          <w:sz w:val="20"/>
          <w:lang w:eastAsia="x-none"/>
        </w:rPr>
        <w:t>Proposal2: Adopt the same time for loop processing as legacy T</w:t>
      </w:r>
      <w:r w:rsidRPr="00B03A90">
        <w:rPr>
          <w:b/>
          <w:bCs/>
          <w:sz w:val="20"/>
          <w:vertAlign w:val="subscript"/>
        </w:rPr>
        <w:t>∆</w:t>
      </w:r>
      <w:r w:rsidRPr="00B03A90">
        <w:rPr>
          <w:b/>
          <w:bCs/>
          <w:sz w:val="20"/>
          <w:lang w:eastAsia="x-none"/>
        </w:rPr>
        <w:t>.</w:t>
      </w:r>
    </w:p>
    <w:p w14:paraId="5923CA6C" w14:textId="77777777" w:rsidR="002961E2" w:rsidRPr="00872675" w:rsidRDefault="002961E2" w:rsidP="002961E2">
      <w:pPr>
        <w:spacing w:before="120"/>
        <w:rPr>
          <w:sz w:val="20"/>
          <w:szCs w:val="18"/>
        </w:rPr>
      </w:pPr>
      <w:r w:rsidRPr="00872675">
        <w:rPr>
          <w:sz w:val="20"/>
          <w:szCs w:val="18"/>
        </w:rPr>
        <w:t xml:space="preserve">Obervation1: RAN2 confirms spec doesnot restrict the UE in the oder to perform RACH towards PCell and PSCell. </w:t>
      </w:r>
    </w:p>
    <w:p w14:paraId="4D196694" w14:textId="77777777" w:rsidR="002961E2" w:rsidRPr="00872675" w:rsidRDefault="002961E2" w:rsidP="002961E2">
      <w:pPr>
        <w:spacing w:before="120"/>
        <w:rPr>
          <w:sz w:val="20"/>
          <w:szCs w:val="18"/>
        </w:rPr>
      </w:pPr>
      <w:r w:rsidRPr="00872675">
        <w:rPr>
          <w:sz w:val="20"/>
          <w:szCs w:val="18"/>
        </w:rPr>
        <w:t>Obervation2: UE has no motivations to complicate the handling of PSCell RACH by creating the contingency on PCell RACH.</w:t>
      </w:r>
    </w:p>
    <w:p w14:paraId="62811155" w14:textId="77777777" w:rsidR="002961E2" w:rsidRPr="00006A77" w:rsidRDefault="002961E2" w:rsidP="002961E2">
      <w:pPr>
        <w:spacing w:before="120"/>
        <w:rPr>
          <w:b/>
          <w:bCs/>
          <w:sz w:val="20"/>
          <w:szCs w:val="18"/>
        </w:rPr>
      </w:pPr>
      <w:r w:rsidRPr="00006A77">
        <w:rPr>
          <w:b/>
          <w:bCs/>
          <w:sz w:val="20"/>
          <w:szCs w:val="18"/>
        </w:rPr>
        <w:t>Proposal3: RAN4 shall discuss whether there is any fundamental advantage to define requirements for sequential RACH.</w:t>
      </w:r>
    </w:p>
    <w:p w14:paraId="0C82D45B" w14:textId="357DC320" w:rsidR="002961E2" w:rsidRPr="001F0CC8" w:rsidRDefault="002961E2" w:rsidP="002961E2">
      <w:pPr>
        <w:spacing w:before="120"/>
        <w:rPr>
          <w:b/>
          <w:bCs/>
          <w:sz w:val="20"/>
          <w:szCs w:val="18"/>
        </w:rPr>
      </w:pPr>
      <w:r w:rsidRPr="001F0CC8">
        <w:rPr>
          <w:b/>
          <w:bCs/>
          <w:sz w:val="20"/>
          <w:szCs w:val="18"/>
        </w:rPr>
        <w:t xml:space="preserve">Proposal3.1: RAN4 define the requirements by assuming </w:t>
      </w:r>
      <w:r w:rsidR="001D2ECA">
        <w:rPr>
          <w:b/>
          <w:bCs/>
          <w:sz w:val="20"/>
          <w:szCs w:val="18"/>
        </w:rPr>
        <w:t>independent</w:t>
      </w:r>
      <w:r w:rsidRPr="001F0CC8">
        <w:rPr>
          <w:b/>
          <w:bCs/>
          <w:sz w:val="20"/>
          <w:szCs w:val="18"/>
        </w:rPr>
        <w:t xml:space="preserve"> RACH.</w:t>
      </w:r>
    </w:p>
    <w:p w14:paraId="7256E411" w14:textId="77777777" w:rsidR="002961E2" w:rsidRDefault="002961E2" w:rsidP="002961E2">
      <w:pPr>
        <w:spacing w:before="120"/>
        <w:rPr>
          <w:b/>
          <w:bCs/>
          <w:sz w:val="20"/>
          <w:szCs w:val="18"/>
        </w:rPr>
      </w:pPr>
      <w:r w:rsidRPr="001F0CC8">
        <w:rPr>
          <w:b/>
          <w:bCs/>
          <w:sz w:val="20"/>
          <w:szCs w:val="18"/>
        </w:rPr>
        <w:t>Propsoal3.2: Define the ending points as Pcell PRACH and PSCell PRACH respectively</w:t>
      </w:r>
      <w:r>
        <w:rPr>
          <w:b/>
          <w:bCs/>
          <w:sz w:val="20"/>
          <w:szCs w:val="18"/>
        </w:rPr>
        <w:t xml:space="preserve"> by assuming 4-step RACH.</w:t>
      </w:r>
      <w:r w:rsidRPr="001F0CC8">
        <w:rPr>
          <w:b/>
          <w:bCs/>
          <w:sz w:val="20"/>
          <w:szCs w:val="18"/>
        </w:rPr>
        <w:t xml:space="preserve"> </w:t>
      </w:r>
    </w:p>
    <w:p w14:paraId="464FE3FC" w14:textId="77777777" w:rsidR="002961E2" w:rsidRPr="00984A0B" w:rsidRDefault="002961E2" w:rsidP="002961E2">
      <w:pPr>
        <w:spacing w:before="120"/>
        <w:rPr>
          <w:b/>
          <w:bCs/>
          <w:sz w:val="20"/>
          <w:szCs w:val="18"/>
        </w:rPr>
      </w:pPr>
      <w:r w:rsidRPr="00984A0B">
        <w:rPr>
          <w:b/>
          <w:bCs/>
          <w:sz w:val="20"/>
          <w:szCs w:val="18"/>
        </w:rPr>
        <w:t>Proposal4: Stick to the WID scenarios for discussing the requirements unless new scenarios are approved by RP in the future.</w:t>
      </w:r>
    </w:p>
    <w:p w14:paraId="223427FF" w14:textId="77777777" w:rsidR="002961E2" w:rsidRPr="00984A0B" w:rsidRDefault="002961E2" w:rsidP="002961E2">
      <w:pPr>
        <w:spacing w:before="120" w:after="0"/>
        <w:rPr>
          <w:b/>
          <w:bCs/>
          <w:sz w:val="20"/>
          <w:szCs w:val="18"/>
        </w:rPr>
      </w:pPr>
      <w:r w:rsidRPr="00984A0B">
        <w:rPr>
          <w:b/>
          <w:bCs/>
          <w:sz w:val="20"/>
          <w:szCs w:val="18"/>
        </w:rPr>
        <w:t>Proposal5: Considers following schemes for NR-DC and NE-DC mode in HO with PSCell.</w:t>
      </w:r>
    </w:p>
    <w:p w14:paraId="45EF1932" w14:textId="77777777" w:rsidR="00437C4D" w:rsidRPr="00437C4D" w:rsidRDefault="00437C4D" w:rsidP="002961E2">
      <w:pPr>
        <w:numPr>
          <w:ilvl w:val="0"/>
          <w:numId w:val="8"/>
        </w:numPr>
        <w:spacing w:after="0" w:line="240" w:lineRule="auto"/>
        <w:rPr>
          <w:b/>
          <w:bCs/>
          <w:sz w:val="20"/>
          <w:szCs w:val="18"/>
          <w:lang w:val="en-US"/>
        </w:rPr>
      </w:pPr>
      <w:r w:rsidRPr="00437C4D">
        <w:rPr>
          <w:b/>
          <w:bCs/>
          <w:sz w:val="20"/>
          <w:szCs w:val="18"/>
        </w:rPr>
        <w:t>FR1+FR2 NR-DC for HO with PSCell from NR-DC to NR-DC,</w:t>
      </w:r>
    </w:p>
    <w:p w14:paraId="00A6742A" w14:textId="77777777" w:rsidR="002961E2" w:rsidRPr="00EB6FE0" w:rsidRDefault="00437C4D" w:rsidP="002961E2">
      <w:pPr>
        <w:numPr>
          <w:ilvl w:val="0"/>
          <w:numId w:val="8"/>
        </w:numPr>
        <w:spacing w:line="240" w:lineRule="auto"/>
        <w:rPr>
          <w:b/>
          <w:bCs/>
          <w:sz w:val="20"/>
          <w:szCs w:val="18"/>
          <w:lang w:val="en-US"/>
        </w:rPr>
      </w:pPr>
      <w:r w:rsidRPr="00437C4D">
        <w:rPr>
          <w:b/>
          <w:bCs/>
          <w:sz w:val="20"/>
          <w:szCs w:val="18"/>
        </w:rPr>
        <w:t>FR1+LTE NE-DC for HO with PSCell from NE-DC to NE-DC.</w:t>
      </w:r>
    </w:p>
    <w:p w14:paraId="32FED028" w14:textId="77777777" w:rsidR="002961E2" w:rsidRPr="002961E2" w:rsidRDefault="002961E2" w:rsidP="002961E2">
      <w:pPr>
        <w:spacing w:before="120"/>
        <w:rPr>
          <w:b/>
          <w:bCs/>
          <w:sz w:val="20"/>
          <w:szCs w:val="18"/>
          <w:lang w:val="en-US"/>
        </w:rPr>
      </w:pPr>
      <w:r w:rsidRPr="002961E2">
        <w:rPr>
          <w:b/>
          <w:bCs/>
          <w:sz w:val="20"/>
          <w:szCs w:val="18"/>
          <w:lang w:val="en-US"/>
        </w:rPr>
        <w:t>Proposal6: Requirement definition assumes UE run independent loop processings and RACHs towards PCell and PSCell respectively.</w:t>
      </w:r>
    </w:p>
    <w:p w14:paraId="36D732F8" w14:textId="77777777" w:rsidR="002961E2" w:rsidRPr="00AD0F9B" w:rsidRDefault="002961E2" w:rsidP="002961E2">
      <w:pPr>
        <w:spacing w:before="120"/>
        <w:rPr>
          <w:b/>
          <w:bCs/>
          <w:sz w:val="20"/>
          <w:szCs w:val="18"/>
        </w:rPr>
      </w:pPr>
      <w:r w:rsidRPr="00AD0F9B">
        <w:rPr>
          <w:b/>
          <w:bCs/>
          <w:sz w:val="20"/>
          <w:szCs w:val="18"/>
          <w:lang w:val="en-US"/>
        </w:rPr>
        <w:t xml:space="preserve">Proposal7: </w:t>
      </w:r>
      <w:r w:rsidRPr="00AD0F9B">
        <w:rPr>
          <w:b/>
          <w:bCs/>
          <w:sz w:val="20"/>
          <w:szCs w:val="18"/>
        </w:rPr>
        <w:t>RAN4 to specify the delay requirement for HO with PSCell based on the assumption that some of procedures should be able to be performed in parallel.</w:t>
      </w:r>
    </w:p>
    <w:p w14:paraId="78CB34AC" w14:textId="77777777" w:rsidR="002961E2" w:rsidRPr="00AD0F9B" w:rsidRDefault="002961E2" w:rsidP="002961E2">
      <w:pPr>
        <w:spacing w:before="120"/>
        <w:rPr>
          <w:b/>
          <w:bCs/>
          <w:sz w:val="20"/>
          <w:szCs w:val="18"/>
        </w:rPr>
      </w:pPr>
      <w:r w:rsidRPr="00AD0F9B">
        <w:rPr>
          <w:b/>
          <w:bCs/>
          <w:sz w:val="20"/>
          <w:szCs w:val="18"/>
        </w:rPr>
        <w:t xml:space="preserve">Proposal7.1: if any component during the procedure has a dependency bw/ PCell and PSCell, define a common term to capture the most applicable requirement. </w:t>
      </w:r>
    </w:p>
    <w:p w14:paraId="03DA6A0E" w14:textId="77777777" w:rsidR="008D79C8" w:rsidRPr="008D79C8" w:rsidRDefault="008D79C8" w:rsidP="008D79C8">
      <w:pPr>
        <w:spacing w:before="120"/>
        <w:rPr>
          <w:sz w:val="20"/>
          <w:szCs w:val="18"/>
        </w:rPr>
      </w:pPr>
      <w:r w:rsidRPr="008D79C8">
        <w:rPr>
          <w:sz w:val="20"/>
          <w:szCs w:val="18"/>
        </w:rPr>
        <w:t xml:space="preserve">Observation3: RRC processing, UE </w:t>
      </w:r>
      <w:proofErr w:type="gramStart"/>
      <w:r w:rsidRPr="008D79C8">
        <w:rPr>
          <w:sz w:val="20"/>
          <w:szCs w:val="18"/>
        </w:rPr>
        <w:t>processing(</w:t>
      </w:r>
      <w:proofErr w:type="gramEnd"/>
      <w:r w:rsidRPr="008D79C8">
        <w:rPr>
          <w:sz w:val="20"/>
          <w:szCs w:val="18"/>
        </w:rPr>
        <w:t xml:space="preserve">to prep the RF) are proceudures common to both PCell and PSCell. </w:t>
      </w:r>
    </w:p>
    <w:p w14:paraId="05560D59" w14:textId="77777777" w:rsidR="00512081" w:rsidRDefault="00512081" w:rsidP="00512081">
      <w:pPr>
        <w:rPr>
          <w:b/>
          <w:bCs/>
          <w:sz w:val="20"/>
        </w:rPr>
      </w:pPr>
      <w:r w:rsidRPr="005E6F3A">
        <w:rPr>
          <w:b/>
          <w:bCs/>
          <w:sz w:val="20"/>
        </w:rPr>
        <w:t>Proposal</w:t>
      </w:r>
      <w:r>
        <w:rPr>
          <w:b/>
          <w:bCs/>
          <w:sz w:val="20"/>
        </w:rPr>
        <w:t>8</w:t>
      </w:r>
      <w:r w:rsidRPr="005E6F3A">
        <w:rPr>
          <w:b/>
          <w:bCs/>
          <w:sz w:val="20"/>
        </w:rPr>
        <w:t xml:space="preserve">: Extending the UE processing time for NRSA to EN-DC joint handover by [FFS]ms and [FFS] can be 10ms as the starting point, </w:t>
      </w:r>
      <w:proofErr w:type="gramStart"/>
      <w:r w:rsidRPr="005E6F3A">
        <w:rPr>
          <w:b/>
          <w:bCs/>
          <w:sz w:val="20"/>
        </w:rPr>
        <w:t>i.e.</w:t>
      </w:r>
      <w:proofErr w:type="gramEnd"/>
      <w:r w:rsidRPr="005E6F3A">
        <w:rPr>
          <w:b/>
          <w:bCs/>
          <w:sz w:val="20"/>
        </w:rPr>
        <w:t xml:space="preserve"> T</w:t>
      </w:r>
      <w:r w:rsidRPr="005E6F3A">
        <w:rPr>
          <w:b/>
          <w:bCs/>
          <w:sz w:val="20"/>
          <w:vertAlign w:val="subscript"/>
        </w:rPr>
        <w:t>processing</w:t>
      </w:r>
      <w:r w:rsidRPr="005E6F3A">
        <w:rPr>
          <w:b/>
          <w:bCs/>
          <w:sz w:val="20"/>
        </w:rPr>
        <w:t xml:space="preserve"> = [30]ms.</w:t>
      </w:r>
      <w:r>
        <w:rPr>
          <w:b/>
          <w:bCs/>
          <w:sz w:val="20"/>
        </w:rPr>
        <w:t xml:space="preserve"> </w:t>
      </w:r>
    </w:p>
    <w:p w14:paraId="514AB612" w14:textId="77777777" w:rsidR="00512081" w:rsidRPr="005E6F3A" w:rsidRDefault="00512081" w:rsidP="00512081">
      <w:pPr>
        <w:rPr>
          <w:b/>
          <w:bCs/>
          <w:sz w:val="20"/>
        </w:rPr>
      </w:pPr>
      <w:r>
        <w:rPr>
          <w:b/>
          <w:bCs/>
          <w:sz w:val="20"/>
        </w:rPr>
        <w:t xml:space="preserve">Proposal8.1: </w:t>
      </w:r>
      <w:r w:rsidRPr="005E6F3A">
        <w:rPr>
          <w:b/>
          <w:bCs/>
          <w:sz w:val="20"/>
        </w:rPr>
        <w:t>For NRDC to NRDC, the UE processing time</w:t>
      </w:r>
      <w:r>
        <w:rPr>
          <w:b/>
          <w:bCs/>
          <w:sz w:val="20"/>
        </w:rPr>
        <w:t xml:space="preserve"> </w:t>
      </w:r>
      <w:r w:rsidRPr="005E6F3A">
        <w:rPr>
          <w:b/>
          <w:bCs/>
          <w:sz w:val="20"/>
        </w:rPr>
        <w:t>T</w:t>
      </w:r>
      <w:r w:rsidRPr="005E6F3A">
        <w:rPr>
          <w:b/>
          <w:bCs/>
          <w:sz w:val="20"/>
          <w:vertAlign w:val="subscript"/>
        </w:rPr>
        <w:t>processing</w:t>
      </w:r>
      <w:r w:rsidRPr="005E6F3A">
        <w:rPr>
          <w:b/>
          <w:bCs/>
          <w:sz w:val="20"/>
        </w:rPr>
        <w:t xml:space="preserve"> to be 20ms </w:t>
      </w:r>
      <w:r>
        <w:rPr>
          <w:b/>
          <w:bCs/>
          <w:sz w:val="20"/>
        </w:rPr>
        <w:t>without</w:t>
      </w:r>
      <w:r w:rsidRPr="005E6F3A">
        <w:rPr>
          <w:b/>
          <w:bCs/>
          <w:sz w:val="20"/>
        </w:rPr>
        <w:t xml:space="preserve"> </w:t>
      </w:r>
      <w:r>
        <w:rPr>
          <w:b/>
          <w:bCs/>
          <w:sz w:val="20"/>
        </w:rPr>
        <w:t xml:space="preserve">FR </w:t>
      </w:r>
      <w:r w:rsidRPr="005E6F3A">
        <w:rPr>
          <w:b/>
          <w:bCs/>
          <w:sz w:val="20"/>
        </w:rPr>
        <w:t>mode switch on PSCell; otherwise, T</w:t>
      </w:r>
      <w:r w:rsidRPr="005E6F3A">
        <w:rPr>
          <w:b/>
          <w:bCs/>
          <w:sz w:val="20"/>
          <w:vertAlign w:val="subscript"/>
        </w:rPr>
        <w:t>processing</w:t>
      </w:r>
      <w:r w:rsidRPr="005E6F3A">
        <w:rPr>
          <w:b/>
          <w:bCs/>
          <w:sz w:val="20"/>
        </w:rPr>
        <w:t xml:space="preserve"> shall be 40ms as the legacy PSCell change requirement.</w:t>
      </w:r>
    </w:p>
    <w:p w14:paraId="36AD5F72" w14:textId="7F1BB9AD" w:rsidR="00E349E6" w:rsidRDefault="00E349E6" w:rsidP="0007101B">
      <w:pPr>
        <w:spacing w:before="120"/>
        <w:rPr>
          <w:sz w:val="20"/>
          <w:szCs w:val="18"/>
        </w:rPr>
      </w:pPr>
    </w:p>
    <w:p w14:paraId="35C2B4C7" w14:textId="77777777" w:rsidR="00D726A5" w:rsidRPr="00DC7DCC" w:rsidRDefault="00D726A5" w:rsidP="0007101B">
      <w:pPr>
        <w:spacing w:before="120"/>
        <w:rPr>
          <w:sz w:val="18"/>
          <w:szCs w:val="16"/>
        </w:rPr>
      </w:pPr>
    </w:p>
    <w:p w14:paraId="0ABD0398" w14:textId="65A04931" w:rsidR="00F843E1" w:rsidRDefault="00F843E1" w:rsidP="000D2B60">
      <w:pPr>
        <w:pStyle w:val="Heading1"/>
        <w:numPr>
          <w:ilvl w:val="0"/>
          <w:numId w:val="5"/>
        </w:numPr>
        <w:spacing w:before="120" w:after="120"/>
        <w:jc w:val="left"/>
      </w:pPr>
      <w:r>
        <w:t>References</w:t>
      </w:r>
    </w:p>
    <w:p w14:paraId="69273995" w14:textId="1E057957" w:rsidR="00543FE1" w:rsidRDefault="00F843E1" w:rsidP="0007101B">
      <w:pPr>
        <w:spacing w:before="120" w:line="240" w:lineRule="auto"/>
        <w:jc w:val="left"/>
        <w:rPr>
          <w:sz w:val="20"/>
          <w:lang w:val="en-US"/>
        </w:rPr>
      </w:pPr>
      <w:bookmarkStart w:id="1" w:name="_Hlk25318115"/>
      <w:r w:rsidRPr="00DC7DCC">
        <w:rPr>
          <w:bCs/>
          <w:sz w:val="20"/>
        </w:rPr>
        <w:t xml:space="preserve">[1] </w:t>
      </w:r>
      <w:bookmarkEnd w:id="1"/>
      <w:r w:rsidR="00A948B8" w:rsidRPr="00A948B8">
        <w:rPr>
          <w:sz w:val="20"/>
        </w:rPr>
        <w:t>R2-2106754</w:t>
      </w:r>
      <w:r w:rsidR="00F5262D" w:rsidRPr="00DC7DCC">
        <w:rPr>
          <w:sz w:val="20"/>
        </w:rPr>
        <w:t xml:space="preserve">, </w:t>
      </w:r>
      <w:r w:rsidR="00364239" w:rsidRPr="00364239">
        <w:rPr>
          <w:sz w:val="20"/>
        </w:rPr>
        <w:t>Clarification on the Timing Reference of PSCell SMTC Configuration</w:t>
      </w:r>
      <w:r w:rsidR="00F5262D" w:rsidRPr="00DC7DCC">
        <w:rPr>
          <w:sz w:val="20"/>
        </w:rPr>
        <w:t xml:space="preserve">, </w:t>
      </w:r>
      <w:r w:rsidR="0081564A" w:rsidRPr="0081564A">
        <w:rPr>
          <w:sz w:val="20"/>
          <w:lang w:val="en-US"/>
        </w:rPr>
        <w:t>Apple, Xiaomi, ZTE Corporation, Sanechips, Samsung, CATT, Ericsson, OPPO, Nokia</w:t>
      </w:r>
    </w:p>
    <w:p w14:paraId="530CC5DD" w14:textId="6F557F49" w:rsidR="00A46E31" w:rsidRDefault="00A46E31" w:rsidP="0007101B">
      <w:pPr>
        <w:spacing w:before="120" w:line="240" w:lineRule="auto"/>
        <w:jc w:val="left"/>
        <w:rPr>
          <w:sz w:val="20"/>
          <w:lang w:val="en-US"/>
        </w:rPr>
      </w:pPr>
      <w:r>
        <w:rPr>
          <w:sz w:val="20"/>
          <w:lang w:val="en-US"/>
        </w:rPr>
        <w:t>[2]</w:t>
      </w:r>
      <w:r w:rsidR="00847EB8">
        <w:rPr>
          <w:sz w:val="20"/>
          <w:lang w:val="en-US"/>
        </w:rPr>
        <w:t xml:space="preserve"> </w:t>
      </w:r>
      <w:r w:rsidR="00847EB8" w:rsidRPr="00847EB8">
        <w:rPr>
          <w:sz w:val="20"/>
          <w:lang w:val="en-US"/>
        </w:rPr>
        <w:t>R2-2106674</w:t>
      </w:r>
      <w:r w:rsidR="005C3FBA">
        <w:rPr>
          <w:sz w:val="20"/>
          <w:lang w:val="en-US"/>
        </w:rPr>
        <w:t>(</w:t>
      </w:r>
      <w:r w:rsidR="005C3FBA" w:rsidRPr="005C3FBA">
        <w:rPr>
          <w:sz w:val="20"/>
          <w:lang w:val="en-US"/>
        </w:rPr>
        <w:t>R4-2111711</w:t>
      </w:r>
      <w:r w:rsidR="005C3FBA">
        <w:rPr>
          <w:sz w:val="20"/>
          <w:lang w:val="en-US"/>
        </w:rPr>
        <w:t xml:space="preserve">), </w:t>
      </w:r>
      <w:r w:rsidR="00A757D6" w:rsidRPr="00A757D6">
        <w:rPr>
          <w:sz w:val="20"/>
          <w:lang w:val="en-US"/>
        </w:rPr>
        <w:t>Reply LS on RACH procedure for HO with PSCell</w:t>
      </w:r>
      <w:r w:rsidR="00A757D6">
        <w:rPr>
          <w:sz w:val="20"/>
          <w:lang w:val="en-US"/>
        </w:rPr>
        <w:t xml:space="preserve">, </w:t>
      </w:r>
      <w:r w:rsidR="00766447" w:rsidRPr="00766447">
        <w:rPr>
          <w:sz w:val="20"/>
          <w:lang w:val="en-US"/>
        </w:rPr>
        <w:t>RAN2</w:t>
      </w:r>
    </w:p>
    <w:p w14:paraId="3E010B2E" w14:textId="7274CA1B" w:rsidR="0021639B" w:rsidRDefault="0021639B" w:rsidP="0007101B">
      <w:pPr>
        <w:spacing w:before="120" w:line="240" w:lineRule="auto"/>
        <w:jc w:val="left"/>
        <w:rPr>
          <w:sz w:val="20"/>
        </w:rPr>
      </w:pPr>
      <w:r>
        <w:rPr>
          <w:sz w:val="20"/>
          <w:lang w:val="en-US"/>
        </w:rPr>
        <w:t xml:space="preserve">[3] </w:t>
      </w:r>
      <w:r w:rsidR="000E6C14" w:rsidRPr="000E6C14">
        <w:rPr>
          <w:sz w:val="20"/>
        </w:rPr>
        <w:t>R4-2108344</w:t>
      </w:r>
      <w:r w:rsidR="000E6C14">
        <w:rPr>
          <w:sz w:val="20"/>
        </w:rPr>
        <w:t xml:space="preserve">, </w:t>
      </w:r>
      <w:r w:rsidRPr="0021639B">
        <w:rPr>
          <w:sz w:val="20"/>
        </w:rPr>
        <w:t>WF on further RRM enhancement for NR and MR-DC – HO with PSCell</w:t>
      </w:r>
      <w:r>
        <w:rPr>
          <w:sz w:val="20"/>
        </w:rPr>
        <w:t>, Vivo</w:t>
      </w:r>
    </w:p>
    <w:p w14:paraId="057A4FAB" w14:textId="475C75E6" w:rsidR="00323C70" w:rsidRPr="00DC7DCC" w:rsidRDefault="00323C70" w:rsidP="0007101B">
      <w:pPr>
        <w:spacing w:before="120" w:line="240" w:lineRule="auto"/>
        <w:jc w:val="left"/>
        <w:rPr>
          <w:sz w:val="20"/>
          <w:lang w:val="en-US"/>
        </w:rPr>
      </w:pPr>
      <w:r>
        <w:rPr>
          <w:sz w:val="20"/>
        </w:rPr>
        <w:t xml:space="preserve">[4] </w:t>
      </w:r>
      <w:r w:rsidRPr="00323C70">
        <w:rPr>
          <w:sz w:val="20"/>
        </w:rPr>
        <w:t>R4-2107249</w:t>
      </w:r>
      <w:r w:rsidR="004B38AC">
        <w:rPr>
          <w:sz w:val="20"/>
        </w:rPr>
        <w:t xml:space="preserve">, </w:t>
      </w:r>
      <w:r w:rsidR="004B38AC" w:rsidRPr="004B38AC">
        <w:rPr>
          <w:sz w:val="20"/>
        </w:rPr>
        <w:t>Discussion on timelines of HO with PSCell</w:t>
      </w:r>
      <w:r w:rsidR="004B38AC">
        <w:rPr>
          <w:sz w:val="20"/>
        </w:rPr>
        <w:t>, Qualcomm CDMA Technologies</w:t>
      </w:r>
    </w:p>
    <w:p w14:paraId="4A2F3649" w14:textId="244FBEC0" w:rsidR="002D5A13" w:rsidRPr="00D5723D" w:rsidRDefault="002D5A13" w:rsidP="0007101B">
      <w:pPr>
        <w:overflowPunct/>
        <w:autoSpaceDE/>
        <w:autoSpaceDN/>
        <w:adjustRightInd/>
        <w:spacing w:before="120" w:line="240" w:lineRule="auto"/>
        <w:jc w:val="left"/>
        <w:textAlignment w:val="auto"/>
        <w:rPr>
          <w:sz w:val="20"/>
          <w:szCs w:val="18"/>
          <w:lang w:val="en-US"/>
        </w:rPr>
      </w:pPr>
    </w:p>
    <w:sectPr w:rsidR="002D5A13" w:rsidRPr="00D5723D" w:rsidSect="0011523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BA002" w14:textId="77777777" w:rsidR="00441EE4" w:rsidRDefault="00441EE4">
      <w:pPr>
        <w:spacing w:after="0" w:line="240" w:lineRule="auto"/>
      </w:pPr>
      <w:r>
        <w:separator/>
      </w:r>
    </w:p>
  </w:endnote>
  <w:endnote w:type="continuationSeparator" w:id="0">
    <w:p w14:paraId="7720536F" w14:textId="77777777" w:rsidR="00441EE4" w:rsidRDefault="00441EE4">
      <w:pPr>
        <w:spacing w:after="0" w:line="240" w:lineRule="auto"/>
      </w:pPr>
      <w:r>
        <w:continuationSeparator/>
      </w:r>
    </w:p>
  </w:endnote>
  <w:endnote w:type="continuationNotice" w:id="1">
    <w:p w14:paraId="2C9C1D2C" w14:textId="77777777" w:rsidR="00441EE4" w:rsidRDefault="00441E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charset w:val="00"/>
    <w:family w:val="auto"/>
    <w:pitch w:val="variable"/>
    <w:sig w:usb0="E1000AEF" w:usb1="5000A1FF" w:usb2="00000000" w:usb3="00000000" w:csb0="000001B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FC8E6" w14:textId="77777777" w:rsidR="00441EE4" w:rsidRDefault="00441EE4">
      <w:pPr>
        <w:spacing w:after="0" w:line="240" w:lineRule="auto"/>
      </w:pPr>
      <w:r>
        <w:separator/>
      </w:r>
    </w:p>
  </w:footnote>
  <w:footnote w:type="continuationSeparator" w:id="0">
    <w:p w14:paraId="195572BC" w14:textId="77777777" w:rsidR="00441EE4" w:rsidRDefault="00441EE4">
      <w:pPr>
        <w:spacing w:after="0" w:line="240" w:lineRule="auto"/>
      </w:pPr>
      <w:r>
        <w:continuationSeparator/>
      </w:r>
    </w:p>
  </w:footnote>
  <w:footnote w:type="continuationNotice" w:id="1">
    <w:p w14:paraId="1274D60F" w14:textId="77777777" w:rsidR="00441EE4" w:rsidRDefault="00441E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AE7"/>
    <w:multiLevelType w:val="hybridMultilevel"/>
    <w:tmpl w:val="ABECF6A0"/>
    <w:lvl w:ilvl="0" w:tplc="17603298">
      <w:start w:val="1"/>
      <w:numFmt w:val="bullet"/>
      <w:lvlText w:val="•"/>
      <w:lvlJc w:val="left"/>
      <w:pPr>
        <w:tabs>
          <w:tab w:val="num" w:pos="360"/>
        </w:tabs>
        <w:ind w:left="360" w:hanging="360"/>
      </w:pPr>
      <w:rPr>
        <w:rFonts w:ascii="Arial" w:hAnsi="Arial" w:hint="default"/>
      </w:rPr>
    </w:lvl>
    <w:lvl w:ilvl="1" w:tplc="5F6E81A2">
      <w:numFmt w:val="bullet"/>
      <w:lvlText w:val="–"/>
      <w:lvlJc w:val="left"/>
      <w:pPr>
        <w:tabs>
          <w:tab w:val="num" w:pos="1080"/>
        </w:tabs>
        <w:ind w:left="1080" w:hanging="360"/>
      </w:pPr>
      <w:rPr>
        <w:rFonts w:ascii="Arial" w:hAnsi="Arial" w:hint="default"/>
      </w:rPr>
    </w:lvl>
    <w:lvl w:ilvl="2" w:tplc="A04CF71A" w:tentative="1">
      <w:start w:val="1"/>
      <w:numFmt w:val="bullet"/>
      <w:lvlText w:val="•"/>
      <w:lvlJc w:val="left"/>
      <w:pPr>
        <w:tabs>
          <w:tab w:val="num" w:pos="1800"/>
        </w:tabs>
        <w:ind w:left="1800" w:hanging="360"/>
      </w:pPr>
      <w:rPr>
        <w:rFonts w:ascii="Arial" w:hAnsi="Arial" w:hint="default"/>
      </w:rPr>
    </w:lvl>
    <w:lvl w:ilvl="3" w:tplc="360E1AB0" w:tentative="1">
      <w:start w:val="1"/>
      <w:numFmt w:val="bullet"/>
      <w:lvlText w:val="•"/>
      <w:lvlJc w:val="left"/>
      <w:pPr>
        <w:tabs>
          <w:tab w:val="num" w:pos="2520"/>
        </w:tabs>
        <w:ind w:left="2520" w:hanging="360"/>
      </w:pPr>
      <w:rPr>
        <w:rFonts w:ascii="Arial" w:hAnsi="Arial" w:hint="default"/>
      </w:rPr>
    </w:lvl>
    <w:lvl w:ilvl="4" w:tplc="4EC89DAA" w:tentative="1">
      <w:start w:val="1"/>
      <w:numFmt w:val="bullet"/>
      <w:lvlText w:val="•"/>
      <w:lvlJc w:val="left"/>
      <w:pPr>
        <w:tabs>
          <w:tab w:val="num" w:pos="3240"/>
        </w:tabs>
        <w:ind w:left="3240" w:hanging="360"/>
      </w:pPr>
      <w:rPr>
        <w:rFonts w:ascii="Arial" w:hAnsi="Arial" w:hint="default"/>
      </w:rPr>
    </w:lvl>
    <w:lvl w:ilvl="5" w:tplc="1BD289F0" w:tentative="1">
      <w:start w:val="1"/>
      <w:numFmt w:val="bullet"/>
      <w:lvlText w:val="•"/>
      <w:lvlJc w:val="left"/>
      <w:pPr>
        <w:tabs>
          <w:tab w:val="num" w:pos="3960"/>
        </w:tabs>
        <w:ind w:left="3960" w:hanging="360"/>
      </w:pPr>
      <w:rPr>
        <w:rFonts w:ascii="Arial" w:hAnsi="Arial" w:hint="default"/>
      </w:rPr>
    </w:lvl>
    <w:lvl w:ilvl="6" w:tplc="40C2CD8C" w:tentative="1">
      <w:start w:val="1"/>
      <w:numFmt w:val="bullet"/>
      <w:lvlText w:val="•"/>
      <w:lvlJc w:val="left"/>
      <w:pPr>
        <w:tabs>
          <w:tab w:val="num" w:pos="4680"/>
        </w:tabs>
        <w:ind w:left="4680" w:hanging="360"/>
      </w:pPr>
      <w:rPr>
        <w:rFonts w:ascii="Arial" w:hAnsi="Arial" w:hint="default"/>
      </w:rPr>
    </w:lvl>
    <w:lvl w:ilvl="7" w:tplc="333AC954" w:tentative="1">
      <w:start w:val="1"/>
      <w:numFmt w:val="bullet"/>
      <w:lvlText w:val="•"/>
      <w:lvlJc w:val="left"/>
      <w:pPr>
        <w:tabs>
          <w:tab w:val="num" w:pos="5400"/>
        </w:tabs>
        <w:ind w:left="5400" w:hanging="360"/>
      </w:pPr>
      <w:rPr>
        <w:rFonts w:ascii="Arial" w:hAnsi="Arial" w:hint="default"/>
      </w:rPr>
    </w:lvl>
    <w:lvl w:ilvl="8" w:tplc="2DA22C9A"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21420A53"/>
    <w:multiLevelType w:val="multilevel"/>
    <w:tmpl w:val="03B20B32"/>
    <w:lvl w:ilvl="0">
      <w:start w:val="3"/>
      <w:numFmt w:val="decimal"/>
      <w:lvlText w:val="%1."/>
      <w:lvlJc w:val="left"/>
      <w:pPr>
        <w:ind w:left="360" w:hanging="360"/>
      </w:pPr>
      <w:rPr>
        <w:rFonts w:hint="default"/>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C8363F8"/>
    <w:multiLevelType w:val="multilevel"/>
    <w:tmpl w:val="C3AACC6A"/>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4" w15:restartNumberingAfterBreak="0">
    <w:nsid w:val="49674AC0"/>
    <w:multiLevelType w:val="multilevel"/>
    <w:tmpl w:val="7DF6BECC"/>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7" w15:restartNumberingAfterBreak="0">
    <w:nsid w:val="7852295E"/>
    <w:multiLevelType w:val="hybridMultilevel"/>
    <w:tmpl w:val="8DD6E49C"/>
    <w:lvl w:ilvl="0" w:tplc="F1666BFC">
      <w:start w:val="1"/>
      <w:numFmt w:val="bullet"/>
      <w:lvlText w:val=""/>
      <w:lvlJc w:val="left"/>
      <w:pPr>
        <w:tabs>
          <w:tab w:val="num" w:pos="720"/>
        </w:tabs>
        <w:ind w:left="720" w:hanging="360"/>
      </w:pPr>
      <w:rPr>
        <w:rFonts w:ascii="Wingdings" w:hAnsi="Wingdings" w:hint="default"/>
      </w:rPr>
    </w:lvl>
    <w:lvl w:ilvl="1" w:tplc="1A5457B6">
      <w:start w:val="1"/>
      <w:numFmt w:val="bullet"/>
      <w:lvlText w:val=""/>
      <w:lvlJc w:val="left"/>
      <w:pPr>
        <w:tabs>
          <w:tab w:val="num" w:pos="1440"/>
        </w:tabs>
        <w:ind w:left="1440" w:hanging="360"/>
      </w:pPr>
      <w:rPr>
        <w:rFonts w:ascii="Wingdings" w:hAnsi="Wingdings" w:hint="default"/>
      </w:rPr>
    </w:lvl>
    <w:lvl w:ilvl="2" w:tplc="3282FFEA">
      <w:start w:val="1"/>
      <w:numFmt w:val="bullet"/>
      <w:lvlText w:val=""/>
      <w:lvlJc w:val="left"/>
      <w:pPr>
        <w:tabs>
          <w:tab w:val="num" w:pos="2160"/>
        </w:tabs>
        <w:ind w:left="2160" w:hanging="360"/>
      </w:pPr>
      <w:rPr>
        <w:rFonts w:ascii="Wingdings" w:hAnsi="Wingdings" w:hint="default"/>
      </w:rPr>
    </w:lvl>
    <w:lvl w:ilvl="3" w:tplc="549AF4DE" w:tentative="1">
      <w:start w:val="1"/>
      <w:numFmt w:val="bullet"/>
      <w:lvlText w:val=""/>
      <w:lvlJc w:val="left"/>
      <w:pPr>
        <w:tabs>
          <w:tab w:val="num" w:pos="2880"/>
        </w:tabs>
        <w:ind w:left="2880" w:hanging="360"/>
      </w:pPr>
      <w:rPr>
        <w:rFonts w:ascii="Wingdings" w:hAnsi="Wingdings" w:hint="default"/>
      </w:rPr>
    </w:lvl>
    <w:lvl w:ilvl="4" w:tplc="B4280E18" w:tentative="1">
      <w:start w:val="1"/>
      <w:numFmt w:val="bullet"/>
      <w:lvlText w:val=""/>
      <w:lvlJc w:val="left"/>
      <w:pPr>
        <w:tabs>
          <w:tab w:val="num" w:pos="3600"/>
        </w:tabs>
        <w:ind w:left="3600" w:hanging="360"/>
      </w:pPr>
      <w:rPr>
        <w:rFonts w:ascii="Wingdings" w:hAnsi="Wingdings" w:hint="default"/>
      </w:rPr>
    </w:lvl>
    <w:lvl w:ilvl="5" w:tplc="045C786A" w:tentative="1">
      <w:start w:val="1"/>
      <w:numFmt w:val="bullet"/>
      <w:lvlText w:val=""/>
      <w:lvlJc w:val="left"/>
      <w:pPr>
        <w:tabs>
          <w:tab w:val="num" w:pos="4320"/>
        </w:tabs>
        <w:ind w:left="4320" w:hanging="360"/>
      </w:pPr>
      <w:rPr>
        <w:rFonts w:ascii="Wingdings" w:hAnsi="Wingdings" w:hint="default"/>
      </w:rPr>
    </w:lvl>
    <w:lvl w:ilvl="6" w:tplc="ECCE2062" w:tentative="1">
      <w:start w:val="1"/>
      <w:numFmt w:val="bullet"/>
      <w:lvlText w:val=""/>
      <w:lvlJc w:val="left"/>
      <w:pPr>
        <w:tabs>
          <w:tab w:val="num" w:pos="5040"/>
        </w:tabs>
        <w:ind w:left="5040" w:hanging="360"/>
      </w:pPr>
      <w:rPr>
        <w:rFonts w:ascii="Wingdings" w:hAnsi="Wingdings" w:hint="default"/>
      </w:rPr>
    </w:lvl>
    <w:lvl w:ilvl="7" w:tplc="D228C18A" w:tentative="1">
      <w:start w:val="1"/>
      <w:numFmt w:val="bullet"/>
      <w:lvlText w:val=""/>
      <w:lvlJc w:val="left"/>
      <w:pPr>
        <w:tabs>
          <w:tab w:val="num" w:pos="5760"/>
        </w:tabs>
        <w:ind w:left="5760" w:hanging="360"/>
      </w:pPr>
      <w:rPr>
        <w:rFonts w:ascii="Wingdings" w:hAnsi="Wingdings" w:hint="default"/>
      </w:rPr>
    </w:lvl>
    <w:lvl w:ilvl="8" w:tplc="4F4C778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3409C2"/>
    <w:multiLevelType w:val="multilevel"/>
    <w:tmpl w:val="C3AACC6A"/>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3"/>
  </w:num>
  <w:num w:numId="2">
    <w:abstractNumId w:val="6"/>
  </w:num>
  <w:num w:numId="3">
    <w:abstractNumId w:val="8"/>
  </w:num>
  <w:num w:numId="4">
    <w:abstractNumId w:val="5"/>
  </w:num>
  <w:num w:numId="5">
    <w:abstractNumId w:val="1"/>
  </w:num>
  <w:num w:numId="6">
    <w:abstractNumId w:val="4"/>
  </w:num>
  <w:num w:numId="7">
    <w:abstractNumId w:val="2"/>
  </w:num>
  <w:num w:numId="8">
    <w:abstractNumId w:val="7"/>
  </w:num>
  <w:num w:numId="9">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grammar="clean"/>
  <w:doNotTrackFormatting/>
  <w:defaultTabStop w:val="420"/>
  <w:hyphenationZone w:val="425"/>
  <w:drawingGridVerticalSpacing w:val="20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7B8"/>
    <w:rsid w:val="0000098C"/>
    <w:rsid w:val="00001081"/>
    <w:rsid w:val="00001177"/>
    <w:rsid w:val="0000195F"/>
    <w:rsid w:val="00001A1F"/>
    <w:rsid w:val="00001E23"/>
    <w:rsid w:val="00001ECA"/>
    <w:rsid w:val="00002552"/>
    <w:rsid w:val="0000268E"/>
    <w:rsid w:val="000028A7"/>
    <w:rsid w:val="00002A39"/>
    <w:rsid w:val="00003081"/>
    <w:rsid w:val="00003229"/>
    <w:rsid w:val="000034CF"/>
    <w:rsid w:val="00003CDA"/>
    <w:rsid w:val="00003DE1"/>
    <w:rsid w:val="00003E38"/>
    <w:rsid w:val="000043F8"/>
    <w:rsid w:val="000044EF"/>
    <w:rsid w:val="00004B8A"/>
    <w:rsid w:val="000055C3"/>
    <w:rsid w:val="00005DF3"/>
    <w:rsid w:val="00005E6A"/>
    <w:rsid w:val="00006A77"/>
    <w:rsid w:val="00006A87"/>
    <w:rsid w:val="00006F24"/>
    <w:rsid w:val="000073F2"/>
    <w:rsid w:val="00010052"/>
    <w:rsid w:val="0001015D"/>
    <w:rsid w:val="0001017E"/>
    <w:rsid w:val="000103B4"/>
    <w:rsid w:val="000104EA"/>
    <w:rsid w:val="00011178"/>
    <w:rsid w:val="00011C1B"/>
    <w:rsid w:val="00011F43"/>
    <w:rsid w:val="0001202F"/>
    <w:rsid w:val="0001283B"/>
    <w:rsid w:val="00012D90"/>
    <w:rsid w:val="00013A85"/>
    <w:rsid w:val="00014260"/>
    <w:rsid w:val="000143D0"/>
    <w:rsid w:val="00014E26"/>
    <w:rsid w:val="0001506D"/>
    <w:rsid w:val="00015179"/>
    <w:rsid w:val="0001549F"/>
    <w:rsid w:val="000155DA"/>
    <w:rsid w:val="0001628B"/>
    <w:rsid w:val="0001659F"/>
    <w:rsid w:val="00016654"/>
    <w:rsid w:val="000168F5"/>
    <w:rsid w:val="00016E54"/>
    <w:rsid w:val="000178FF"/>
    <w:rsid w:val="00017E21"/>
    <w:rsid w:val="00017FAB"/>
    <w:rsid w:val="000200A2"/>
    <w:rsid w:val="0002024C"/>
    <w:rsid w:val="00020594"/>
    <w:rsid w:val="00020F42"/>
    <w:rsid w:val="0002147D"/>
    <w:rsid w:val="000214BB"/>
    <w:rsid w:val="000214C5"/>
    <w:rsid w:val="0002174B"/>
    <w:rsid w:val="00021CC7"/>
    <w:rsid w:val="00021EFB"/>
    <w:rsid w:val="00022982"/>
    <w:rsid w:val="000233A0"/>
    <w:rsid w:val="0002361D"/>
    <w:rsid w:val="0002371D"/>
    <w:rsid w:val="00023990"/>
    <w:rsid w:val="00023D8E"/>
    <w:rsid w:val="00023FAD"/>
    <w:rsid w:val="00024630"/>
    <w:rsid w:val="0002519B"/>
    <w:rsid w:val="000254E3"/>
    <w:rsid w:val="000255F3"/>
    <w:rsid w:val="000258DD"/>
    <w:rsid w:val="00025A91"/>
    <w:rsid w:val="00025B01"/>
    <w:rsid w:val="00025BE4"/>
    <w:rsid w:val="00025E29"/>
    <w:rsid w:val="00026729"/>
    <w:rsid w:val="00026D69"/>
    <w:rsid w:val="00026DA0"/>
    <w:rsid w:val="000270FC"/>
    <w:rsid w:val="000274F4"/>
    <w:rsid w:val="00027638"/>
    <w:rsid w:val="00027C18"/>
    <w:rsid w:val="00027CCB"/>
    <w:rsid w:val="00027D64"/>
    <w:rsid w:val="00027F3C"/>
    <w:rsid w:val="000303AA"/>
    <w:rsid w:val="00030510"/>
    <w:rsid w:val="00030653"/>
    <w:rsid w:val="00031270"/>
    <w:rsid w:val="00031835"/>
    <w:rsid w:val="00032418"/>
    <w:rsid w:val="00032679"/>
    <w:rsid w:val="00032E10"/>
    <w:rsid w:val="000333E2"/>
    <w:rsid w:val="000338D2"/>
    <w:rsid w:val="00033E80"/>
    <w:rsid w:val="00034109"/>
    <w:rsid w:val="00034125"/>
    <w:rsid w:val="00034163"/>
    <w:rsid w:val="000342AB"/>
    <w:rsid w:val="000343F6"/>
    <w:rsid w:val="00034515"/>
    <w:rsid w:val="0003453D"/>
    <w:rsid w:val="00034A5D"/>
    <w:rsid w:val="00034E2B"/>
    <w:rsid w:val="00034FA3"/>
    <w:rsid w:val="000352EB"/>
    <w:rsid w:val="0003642B"/>
    <w:rsid w:val="00037001"/>
    <w:rsid w:val="0003762F"/>
    <w:rsid w:val="00037BCC"/>
    <w:rsid w:val="00037FC9"/>
    <w:rsid w:val="00040185"/>
    <w:rsid w:val="00040248"/>
    <w:rsid w:val="00040566"/>
    <w:rsid w:val="00040643"/>
    <w:rsid w:val="00041967"/>
    <w:rsid w:val="00042000"/>
    <w:rsid w:val="00042015"/>
    <w:rsid w:val="00042882"/>
    <w:rsid w:val="00043683"/>
    <w:rsid w:val="00043777"/>
    <w:rsid w:val="0004548C"/>
    <w:rsid w:val="00045889"/>
    <w:rsid w:val="000458D7"/>
    <w:rsid w:val="000459C8"/>
    <w:rsid w:val="00045AB3"/>
    <w:rsid w:val="0004621D"/>
    <w:rsid w:val="000464C9"/>
    <w:rsid w:val="00046B2B"/>
    <w:rsid w:val="00046D62"/>
    <w:rsid w:val="00047375"/>
    <w:rsid w:val="000475E1"/>
    <w:rsid w:val="00047E96"/>
    <w:rsid w:val="00050015"/>
    <w:rsid w:val="00050187"/>
    <w:rsid w:val="0005047F"/>
    <w:rsid w:val="00050C2A"/>
    <w:rsid w:val="00050F36"/>
    <w:rsid w:val="0005111A"/>
    <w:rsid w:val="00051BA0"/>
    <w:rsid w:val="00051E0B"/>
    <w:rsid w:val="000521AF"/>
    <w:rsid w:val="0005274A"/>
    <w:rsid w:val="000527B3"/>
    <w:rsid w:val="00052BF8"/>
    <w:rsid w:val="0005352B"/>
    <w:rsid w:val="00053584"/>
    <w:rsid w:val="00053C24"/>
    <w:rsid w:val="00053D42"/>
    <w:rsid w:val="00053EFE"/>
    <w:rsid w:val="000545DC"/>
    <w:rsid w:val="00054998"/>
    <w:rsid w:val="000554AD"/>
    <w:rsid w:val="00055D1B"/>
    <w:rsid w:val="00056435"/>
    <w:rsid w:val="00057126"/>
    <w:rsid w:val="00057600"/>
    <w:rsid w:val="00057841"/>
    <w:rsid w:val="00057D4F"/>
    <w:rsid w:val="00060830"/>
    <w:rsid w:val="0006110E"/>
    <w:rsid w:val="000613CB"/>
    <w:rsid w:val="00061743"/>
    <w:rsid w:val="00061AF1"/>
    <w:rsid w:val="00061E47"/>
    <w:rsid w:val="000620FA"/>
    <w:rsid w:val="0006238B"/>
    <w:rsid w:val="000625C9"/>
    <w:rsid w:val="0006279D"/>
    <w:rsid w:val="000628BD"/>
    <w:rsid w:val="00062C01"/>
    <w:rsid w:val="00063B57"/>
    <w:rsid w:val="00063F04"/>
    <w:rsid w:val="00064948"/>
    <w:rsid w:val="00064984"/>
    <w:rsid w:val="00064A57"/>
    <w:rsid w:val="00064B50"/>
    <w:rsid w:val="00064CF1"/>
    <w:rsid w:val="00065513"/>
    <w:rsid w:val="000656BF"/>
    <w:rsid w:val="000659FD"/>
    <w:rsid w:val="00065F32"/>
    <w:rsid w:val="00066915"/>
    <w:rsid w:val="0006754B"/>
    <w:rsid w:val="00067FE6"/>
    <w:rsid w:val="00070585"/>
    <w:rsid w:val="000706D4"/>
    <w:rsid w:val="000706E0"/>
    <w:rsid w:val="00070914"/>
    <w:rsid w:val="0007101B"/>
    <w:rsid w:val="00071390"/>
    <w:rsid w:val="00071400"/>
    <w:rsid w:val="00071DE3"/>
    <w:rsid w:val="000723DF"/>
    <w:rsid w:val="00072552"/>
    <w:rsid w:val="00072868"/>
    <w:rsid w:val="00072E22"/>
    <w:rsid w:val="0007360F"/>
    <w:rsid w:val="00073916"/>
    <w:rsid w:val="00074555"/>
    <w:rsid w:val="000750F6"/>
    <w:rsid w:val="00075300"/>
    <w:rsid w:val="00075AF8"/>
    <w:rsid w:val="00075D5C"/>
    <w:rsid w:val="000761EB"/>
    <w:rsid w:val="00076548"/>
    <w:rsid w:val="0007668B"/>
    <w:rsid w:val="000767CF"/>
    <w:rsid w:val="00076F4F"/>
    <w:rsid w:val="00080EB3"/>
    <w:rsid w:val="00081538"/>
    <w:rsid w:val="0008232D"/>
    <w:rsid w:val="00083A7E"/>
    <w:rsid w:val="000841C7"/>
    <w:rsid w:val="00084BFD"/>
    <w:rsid w:val="0008567F"/>
    <w:rsid w:val="00086771"/>
    <w:rsid w:val="0008677C"/>
    <w:rsid w:val="00086B04"/>
    <w:rsid w:val="00086B41"/>
    <w:rsid w:val="00086FB6"/>
    <w:rsid w:val="000874D2"/>
    <w:rsid w:val="000874E0"/>
    <w:rsid w:val="00087566"/>
    <w:rsid w:val="0008759A"/>
    <w:rsid w:val="000875E4"/>
    <w:rsid w:val="0008790D"/>
    <w:rsid w:val="000907D5"/>
    <w:rsid w:val="00090B26"/>
    <w:rsid w:val="00091089"/>
    <w:rsid w:val="0009163B"/>
    <w:rsid w:val="00091792"/>
    <w:rsid w:val="0009240D"/>
    <w:rsid w:val="00092461"/>
    <w:rsid w:val="00093E34"/>
    <w:rsid w:val="0009406E"/>
    <w:rsid w:val="00094FF7"/>
    <w:rsid w:val="0009502C"/>
    <w:rsid w:val="0009577A"/>
    <w:rsid w:val="000958B7"/>
    <w:rsid w:val="00095F40"/>
    <w:rsid w:val="00096047"/>
    <w:rsid w:val="00096BD0"/>
    <w:rsid w:val="000974C4"/>
    <w:rsid w:val="000974F6"/>
    <w:rsid w:val="00097BCF"/>
    <w:rsid w:val="000A06C0"/>
    <w:rsid w:val="000A06E5"/>
    <w:rsid w:val="000A0B52"/>
    <w:rsid w:val="000A0D5D"/>
    <w:rsid w:val="000A0E29"/>
    <w:rsid w:val="000A131D"/>
    <w:rsid w:val="000A171B"/>
    <w:rsid w:val="000A1C3F"/>
    <w:rsid w:val="000A21AA"/>
    <w:rsid w:val="000A2371"/>
    <w:rsid w:val="000A2486"/>
    <w:rsid w:val="000A267F"/>
    <w:rsid w:val="000A28E2"/>
    <w:rsid w:val="000A3143"/>
    <w:rsid w:val="000A35A3"/>
    <w:rsid w:val="000A397C"/>
    <w:rsid w:val="000A4393"/>
    <w:rsid w:val="000A46AD"/>
    <w:rsid w:val="000A46D8"/>
    <w:rsid w:val="000A4D47"/>
    <w:rsid w:val="000A4E96"/>
    <w:rsid w:val="000A50AE"/>
    <w:rsid w:val="000A5520"/>
    <w:rsid w:val="000A6C1C"/>
    <w:rsid w:val="000A6E69"/>
    <w:rsid w:val="000A6E8C"/>
    <w:rsid w:val="000A75CC"/>
    <w:rsid w:val="000A7685"/>
    <w:rsid w:val="000A7AAB"/>
    <w:rsid w:val="000A7ED2"/>
    <w:rsid w:val="000B00A4"/>
    <w:rsid w:val="000B03B3"/>
    <w:rsid w:val="000B1163"/>
    <w:rsid w:val="000B11B8"/>
    <w:rsid w:val="000B18C1"/>
    <w:rsid w:val="000B1D96"/>
    <w:rsid w:val="000B1E8D"/>
    <w:rsid w:val="000B223C"/>
    <w:rsid w:val="000B28D6"/>
    <w:rsid w:val="000B2969"/>
    <w:rsid w:val="000B2D32"/>
    <w:rsid w:val="000B2EE6"/>
    <w:rsid w:val="000B330E"/>
    <w:rsid w:val="000B48A2"/>
    <w:rsid w:val="000B4924"/>
    <w:rsid w:val="000B4C6B"/>
    <w:rsid w:val="000B4F4C"/>
    <w:rsid w:val="000B5B79"/>
    <w:rsid w:val="000B64BA"/>
    <w:rsid w:val="000B6968"/>
    <w:rsid w:val="000B7472"/>
    <w:rsid w:val="000B783A"/>
    <w:rsid w:val="000B787F"/>
    <w:rsid w:val="000B7932"/>
    <w:rsid w:val="000B7D85"/>
    <w:rsid w:val="000B7E40"/>
    <w:rsid w:val="000C00F1"/>
    <w:rsid w:val="000C01D1"/>
    <w:rsid w:val="000C0563"/>
    <w:rsid w:val="000C0590"/>
    <w:rsid w:val="000C0808"/>
    <w:rsid w:val="000C08FB"/>
    <w:rsid w:val="000C0A0F"/>
    <w:rsid w:val="000C16EE"/>
    <w:rsid w:val="000C1737"/>
    <w:rsid w:val="000C259D"/>
    <w:rsid w:val="000C289E"/>
    <w:rsid w:val="000C2DF8"/>
    <w:rsid w:val="000C2E55"/>
    <w:rsid w:val="000C2F95"/>
    <w:rsid w:val="000C307B"/>
    <w:rsid w:val="000C313D"/>
    <w:rsid w:val="000C37D2"/>
    <w:rsid w:val="000C3BC9"/>
    <w:rsid w:val="000C3EE9"/>
    <w:rsid w:val="000C5A0D"/>
    <w:rsid w:val="000C6E7C"/>
    <w:rsid w:val="000C6F2E"/>
    <w:rsid w:val="000C759E"/>
    <w:rsid w:val="000C7768"/>
    <w:rsid w:val="000C7D6B"/>
    <w:rsid w:val="000D0271"/>
    <w:rsid w:val="000D0CDA"/>
    <w:rsid w:val="000D1176"/>
    <w:rsid w:val="000D132B"/>
    <w:rsid w:val="000D1D96"/>
    <w:rsid w:val="000D1DCC"/>
    <w:rsid w:val="000D215A"/>
    <w:rsid w:val="000D2A73"/>
    <w:rsid w:val="000D2B60"/>
    <w:rsid w:val="000D2E78"/>
    <w:rsid w:val="000D3164"/>
    <w:rsid w:val="000D3469"/>
    <w:rsid w:val="000D3ABF"/>
    <w:rsid w:val="000D3F68"/>
    <w:rsid w:val="000D4402"/>
    <w:rsid w:val="000D49AC"/>
    <w:rsid w:val="000D49D8"/>
    <w:rsid w:val="000D4A06"/>
    <w:rsid w:val="000D4B1D"/>
    <w:rsid w:val="000D4C74"/>
    <w:rsid w:val="000D4E78"/>
    <w:rsid w:val="000D5987"/>
    <w:rsid w:val="000D5E36"/>
    <w:rsid w:val="000D5F7E"/>
    <w:rsid w:val="000D6077"/>
    <w:rsid w:val="000D65EE"/>
    <w:rsid w:val="000D68C5"/>
    <w:rsid w:val="000D6CF0"/>
    <w:rsid w:val="000D7064"/>
    <w:rsid w:val="000D70E4"/>
    <w:rsid w:val="000D7B68"/>
    <w:rsid w:val="000E01DD"/>
    <w:rsid w:val="000E03BD"/>
    <w:rsid w:val="000E0587"/>
    <w:rsid w:val="000E05CF"/>
    <w:rsid w:val="000E0E6A"/>
    <w:rsid w:val="000E141F"/>
    <w:rsid w:val="000E1792"/>
    <w:rsid w:val="000E1986"/>
    <w:rsid w:val="000E228E"/>
    <w:rsid w:val="000E2EBB"/>
    <w:rsid w:val="000E4483"/>
    <w:rsid w:val="000E483A"/>
    <w:rsid w:val="000E529C"/>
    <w:rsid w:val="000E5FDE"/>
    <w:rsid w:val="000E654C"/>
    <w:rsid w:val="000E6C14"/>
    <w:rsid w:val="000E6C43"/>
    <w:rsid w:val="000E7441"/>
    <w:rsid w:val="000E7461"/>
    <w:rsid w:val="000E764F"/>
    <w:rsid w:val="000E778C"/>
    <w:rsid w:val="000F03EF"/>
    <w:rsid w:val="000F0444"/>
    <w:rsid w:val="000F053B"/>
    <w:rsid w:val="000F0960"/>
    <w:rsid w:val="000F0B82"/>
    <w:rsid w:val="000F0CC7"/>
    <w:rsid w:val="000F116A"/>
    <w:rsid w:val="000F1AF2"/>
    <w:rsid w:val="000F321A"/>
    <w:rsid w:val="000F3711"/>
    <w:rsid w:val="000F40F0"/>
    <w:rsid w:val="000F4318"/>
    <w:rsid w:val="000F5080"/>
    <w:rsid w:val="000F5B35"/>
    <w:rsid w:val="000F5C63"/>
    <w:rsid w:val="000F5CC5"/>
    <w:rsid w:val="000F5D89"/>
    <w:rsid w:val="000F6303"/>
    <w:rsid w:val="000F6426"/>
    <w:rsid w:val="000F6463"/>
    <w:rsid w:val="000F6726"/>
    <w:rsid w:val="000F6D96"/>
    <w:rsid w:val="000F7281"/>
    <w:rsid w:val="000F7348"/>
    <w:rsid w:val="000F7453"/>
    <w:rsid w:val="000F79FF"/>
    <w:rsid w:val="000F7B0F"/>
    <w:rsid w:val="000F7C8D"/>
    <w:rsid w:val="000F7FF8"/>
    <w:rsid w:val="0010021F"/>
    <w:rsid w:val="001002A1"/>
    <w:rsid w:val="001011E7"/>
    <w:rsid w:val="0010144C"/>
    <w:rsid w:val="0010165C"/>
    <w:rsid w:val="00101A02"/>
    <w:rsid w:val="00102F4E"/>
    <w:rsid w:val="0010349D"/>
    <w:rsid w:val="0010358F"/>
    <w:rsid w:val="001038B6"/>
    <w:rsid w:val="00103B77"/>
    <w:rsid w:val="00103F3C"/>
    <w:rsid w:val="001041B8"/>
    <w:rsid w:val="001048ED"/>
    <w:rsid w:val="00104B12"/>
    <w:rsid w:val="00104E02"/>
    <w:rsid w:val="00104F85"/>
    <w:rsid w:val="00105707"/>
    <w:rsid w:val="00105C5E"/>
    <w:rsid w:val="00106465"/>
    <w:rsid w:val="00106C6E"/>
    <w:rsid w:val="00106D0F"/>
    <w:rsid w:val="0010702C"/>
    <w:rsid w:val="001072F6"/>
    <w:rsid w:val="0010753D"/>
    <w:rsid w:val="001079BA"/>
    <w:rsid w:val="00110AC4"/>
    <w:rsid w:val="001110CD"/>
    <w:rsid w:val="00111295"/>
    <w:rsid w:val="0011155B"/>
    <w:rsid w:val="00111AF0"/>
    <w:rsid w:val="00111BE3"/>
    <w:rsid w:val="00111EBF"/>
    <w:rsid w:val="00111F3E"/>
    <w:rsid w:val="0011207D"/>
    <w:rsid w:val="00112354"/>
    <w:rsid w:val="0011251F"/>
    <w:rsid w:val="001127AE"/>
    <w:rsid w:val="001134B8"/>
    <w:rsid w:val="0011350A"/>
    <w:rsid w:val="00113B3F"/>
    <w:rsid w:val="001141C8"/>
    <w:rsid w:val="0011523F"/>
    <w:rsid w:val="00115285"/>
    <w:rsid w:val="00115666"/>
    <w:rsid w:val="00115741"/>
    <w:rsid w:val="00115B9D"/>
    <w:rsid w:val="00115DFC"/>
    <w:rsid w:val="0011638C"/>
    <w:rsid w:val="001164DC"/>
    <w:rsid w:val="001166FA"/>
    <w:rsid w:val="00117E64"/>
    <w:rsid w:val="0012047F"/>
    <w:rsid w:val="00120571"/>
    <w:rsid w:val="00120812"/>
    <w:rsid w:val="0012126A"/>
    <w:rsid w:val="00121FC3"/>
    <w:rsid w:val="00122738"/>
    <w:rsid w:val="00123319"/>
    <w:rsid w:val="0012375F"/>
    <w:rsid w:val="00123FEE"/>
    <w:rsid w:val="00124344"/>
    <w:rsid w:val="001245D0"/>
    <w:rsid w:val="00124642"/>
    <w:rsid w:val="00124B9D"/>
    <w:rsid w:val="00124B9E"/>
    <w:rsid w:val="00124C0C"/>
    <w:rsid w:val="001259C9"/>
    <w:rsid w:val="00125BE9"/>
    <w:rsid w:val="00125E3D"/>
    <w:rsid w:val="001262E9"/>
    <w:rsid w:val="001263A0"/>
    <w:rsid w:val="001268A5"/>
    <w:rsid w:val="00126B8D"/>
    <w:rsid w:val="0012719D"/>
    <w:rsid w:val="001272B7"/>
    <w:rsid w:val="00127607"/>
    <w:rsid w:val="00130836"/>
    <w:rsid w:val="00130B10"/>
    <w:rsid w:val="00130C36"/>
    <w:rsid w:val="00130E45"/>
    <w:rsid w:val="00130E75"/>
    <w:rsid w:val="001315FB"/>
    <w:rsid w:val="00131821"/>
    <w:rsid w:val="00131C4D"/>
    <w:rsid w:val="00131D56"/>
    <w:rsid w:val="001322D0"/>
    <w:rsid w:val="00132B53"/>
    <w:rsid w:val="0013414C"/>
    <w:rsid w:val="001341AD"/>
    <w:rsid w:val="00134262"/>
    <w:rsid w:val="00134C8C"/>
    <w:rsid w:val="00135A80"/>
    <w:rsid w:val="00135B32"/>
    <w:rsid w:val="001368BE"/>
    <w:rsid w:val="00136CE5"/>
    <w:rsid w:val="00137681"/>
    <w:rsid w:val="001401E6"/>
    <w:rsid w:val="00140692"/>
    <w:rsid w:val="001406F5"/>
    <w:rsid w:val="00140725"/>
    <w:rsid w:val="00140767"/>
    <w:rsid w:val="00140914"/>
    <w:rsid w:val="00140CD6"/>
    <w:rsid w:val="00141501"/>
    <w:rsid w:val="00141999"/>
    <w:rsid w:val="00141D66"/>
    <w:rsid w:val="00141F38"/>
    <w:rsid w:val="00142322"/>
    <w:rsid w:val="00142511"/>
    <w:rsid w:val="001427D5"/>
    <w:rsid w:val="00142CFB"/>
    <w:rsid w:val="001439F7"/>
    <w:rsid w:val="00143A70"/>
    <w:rsid w:val="00143B4A"/>
    <w:rsid w:val="00143F53"/>
    <w:rsid w:val="00143F6E"/>
    <w:rsid w:val="00143F72"/>
    <w:rsid w:val="001451F0"/>
    <w:rsid w:val="001453B3"/>
    <w:rsid w:val="00145E5C"/>
    <w:rsid w:val="00145EC9"/>
    <w:rsid w:val="00145FB7"/>
    <w:rsid w:val="001466EA"/>
    <w:rsid w:val="0014681B"/>
    <w:rsid w:val="00146C2E"/>
    <w:rsid w:val="001473DC"/>
    <w:rsid w:val="00147647"/>
    <w:rsid w:val="001477FF"/>
    <w:rsid w:val="00147D40"/>
    <w:rsid w:val="00147F08"/>
    <w:rsid w:val="00150D28"/>
    <w:rsid w:val="001510F0"/>
    <w:rsid w:val="00151561"/>
    <w:rsid w:val="001525BF"/>
    <w:rsid w:val="00152BFD"/>
    <w:rsid w:val="00152CEB"/>
    <w:rsid w:val="00153294"/>
    <w:rsid w:val="001533E9"/>
    <w:rsid w:val="0015382C"/>
    <w:rsid w:val="001540F9"/>
    <w:rsid w:val="001552AE"/>
    <w:rsid w:val="00155384"/>
    <w:rsid w:val="00155464"/>
    <w:rsid w:val="00155A3C"/>
    <w:rsid w:val="0015641F"/>
    <w:rsid w:val="00156590"/>
    <w:rsid w:val="0015763B"/>
    <w:rsid w:val="0015769E"/>
    <w:rsid w:val="001579A2"/>
    <w:rsid w:val="00157CED"/>
    <w:rsid w:val="001601DD"/>
    <w:rsid w:val="001603CA"/>
    <w:rsid w:val="00160400"/>
    <w:rsid w:val="00160E88"/>
    <w:rsid w:val="00160FAE"/>
    <w:rsid w:val="001617DC"/>
    <w:rsid w:val="001625E5"/>
    <w:rsid w:val="001626A3"/>
    <w:rsid w:val="001628AD"/>
    <w:rsid w:val="00162DAB"/>
    <w:rsid w:val="00163928"/>
    <w:rsid w:val="00163B90"/>
    <w:rsid w:val="00164019"/>
    <w:rsid w:val="001642CF"/>
    <w:rsid w:val="0016472F"/>
    <w:rsid w:val="001648C0"/>
    <w:rsid w:val="00164CEC"/>
    <w:rsid w:val="00164F6A"/>
    <w:rsid w:val="001651A5"/>
    <w:rsid w:val="0016568F"/>
    <w:rsid w:val="00165735"/>
    <w:rsid w:val="00165C46"/>
    <w:rsid w:val="001662CB"/>
    <w:rsid w:val="001667BE"/>
    <w:rsid w:val="00166A18"/>
    <w:rsid w:val="0016704D"/>
    <w:rsid w:val="0016794D"/>
    <w:rsid w:val="00167C78"/>
    <w:rsid w:val="0017048D"/>
    <w:rsid w:val="001705AA"/>
    <w:rsid w:val="00170838"/>
    <w:rsid w:val="001709E4"/>
    <w:rsid w:val="00170E2C"/>
    <w:rsid w:val="00171234"/>
    <w:rsid w:val="00171CFF"/>
    <w:rsid w:val="00172034"/>
    <w:rsid w:val="00172185"/>
    <w:rsid w:val="00173068"/>
    <w:rsid w:val="00173076"/>
    <w:rsid w:val="00173131"/>
    <w:rsid w:val="00173294"/>
    <w:rsid w:val="0017352C"/>
    <w:rsid w:val="00173813"/>
    <w:rsid w:val="001743FF"/>
    <w:rsid w:val="0017486F"/>
    <w:rsid w:val="001755AE"/>
    <w:rsid w:val="001759D9"/>
    <w:rsid w:val="00175F43"/>
    <w:rsid w:val="00176091"/>
    <w:rsid w:val="00176126"/>
    <w:rsid w:val="00176A05"/>
    <w:rsid w:val="00176AA5"/>
    <w:rsid w:val="00176ACD"/>
    <w:rsid w:val="00177216"/>
    <w:rsid w:val="00177A58"/>
    <w:rsid w:val="00177C1D"/>
    <w:rsid w:val="00177CC1"/>
    <w:rsid w:val="00177D86"/>
    <w:rsid w:val="0018121D"/>
    <w:rsid w:val="001818BE"/>
    <w:rsid w:val="00181C35"/>
    <w:rsid w:val="00182592"/>
    <w:rsid w:val="0018267F"/>
    <w:rsid w:val="00182F7C"/>
    <w:rsid w:val="0018350E"/>
    <w:rsid w:val="0018379C"/>
    <w:rsid w:val="001837D6"/>
    <w:rsid w:val="00184A45"/>
    <w:rsid w:val="00184F00"/>
    <w:rsid w:val="0018548E"/>
    <w:rsid w:val="00185A98"/>
    <w:rsid w:val="00185B7B"/>
    <w:rsid w:val="00185C4F"/>
    <w:rsid w:val="00185E53"/>
    <w:rsid w:val="001864AF"/>
    <w:rsid w:val="00186581"/>
    <w:rsid w:val="001865C8"/>
    <w:rsid w:val="00187EC8"/>
    <w:rsid w:val="001905D3"/>
    <w:rsid w:val="00190A17"/>
    <w:rsid w:val="001913DA"/>
    <w:rsid w:val="00192DEA"/>
    <w:rsid w:val="001936D1"/>
    <w:rsid w:val="00193C07"/>
    <w:rsid w:val="00195036"/>
    <w:rsid w:val="0019518A"/>
    <w:rsid w:val="001955D9"/>
    <w:rsid w:val="00195E21"/>
    <w:rsid w:val="001960C8"/>
    <w:rsid w:val="001964FE"/>
    <w:rsid w:val="00196A58"/>
    <w:rsid w:val="00196EEE"/>
    <w:rsid w:val="0019717C"/>
    <w:rsid w:val="0019724A"/>
    <w:rsid w:val="00197B5D"/>
    <w:rsid w:val="001A01BE"/>
    <w:rsid w:val="001A0C15"/>
    <w:rsid w:val="001A0E38"/>
    <w:rsid w:val="001A0FEE"/>
    <w:rsid w:val="001A15FA"/>
    <w:rsid w:val="001A1668"/>
    <w:rsid w:val="001A16A0"/>
    <w:rsid w:val="001A1705"/>
    <w:rsid w:val="001A1B47"/>
    <w:rsid w:val="001A2514"/>
    <w:rsid w:val="001A2DEC"/>
    <w:rsid w:val="001A4686"/>
    <w:rsid w:val="001A46CB"/>
    <w:rsid w:val="001A5D19"/>
    <w:rsid w:val="001A5EBE"/>
    <w:rsid w:val="001A60E9"/>
    <w:rsid w:val="001A68E2"/>
    <w:rsid w:val="001A6E3E"/>
    <w:rsid w:val="001A77F0"/>
    <w:rsid w:val="001A7B4B"/>
    <w:rsid w:val="001B01E0"/>
    <w:rsid w:val="001B0379"/>
    <w:rsid w:val="001B03A9"/>
    <w:rsid w:val="001B0A81"/>
    <w:rsid w:val="001B210E"/>
    <w:rsid w:val="001B25B4"/>
    <w:rsid w:val="001B2759"/>
    <w:rsid w:val="001B2D54"/>
    <w:rsid w:val="001B3953"/>
    <w:rsid w:val="001B3DC1"/>
    <w:rsid w:val="001B3F71"/>
    <w:rsid w:val="001B40B9"/>
    <w:rsid w:val="001B46DB"/>
    <w:rsid w:val="001B48BF"/>
    <w:rsid w:val="001B4ACA"/>
    <w:rsid w:val="001B4CF7"/>
    <w:rsid w:val="001B500F"/>
    <w:rsid w:val="001B5C94"/>
    <w:rsid w:val="001B5E87"/>
    <w:rsid w:val="001B6C33"/>
    <w:rsid w:val="001B6CDA"/>
    <w:rsid w:val="001B745A"/>
    <w:rsid w:val="001B7715"/>
    <w:rsid w:val="001B7E78"/>
    <w:rsid w:val="001C006E"/>
    <w:rsid w:val="001C021C"/>
    <w:rsid w:val="001C0721"/>
    <w:rsid w:val="001C0B65"/>
    <w:rsid w:val="001C0D31"/>
    <w:rsid w:val="001C0EC5"/>
    <w:rsid w:val="001C10BD"/>
    <w:rsid w:val="001C12BB"/>
    <w:rsid w:val="001C1EA1"/>
    <w:rsid w:val="001C2129"/>
    <w:rsid w:val="001C23D7"/>
    <w:rsid w:val="001C26D5"/>
    <w:rsid w:val="001C29C5"/>
    <w:rsid w:val="001C2CDC"/>
    <w:rsid w:val="001C30A9"/>
    <w:rsid w:val="001C342B"/>
    <w:rsid w:val="001C4524"/>
    <w:rsid w:val="001C4B91"/>
    <w:rsid w:val="001C4C13"/>
    <w:rsid w:val="001C54FF"/>
    <w:rsid w:val="001C573F"/>
    <w:rsid w:val="001C5A3A"/>
    <w:rsid w:val="001C782E"/>
    <w:rsid w:val="001D007E"/>
    <w:rsid w:val="001D0302"/>
    <w:rsid w:val="001D0993"/>
    <w:rsid w:val="001D12CA"/>
    <w:rsid w:val="001D1442"/>
    <w:rsid w:val="001D155F"/>
    <w:rsid w:val="001D19B4"/>
    <w:rsid w:val="001D23E6"/>
    <w:rsid w:val="001D24D3"/>
    <w:rsid w:val="001D2970"/>
    <w:rsid w:val="001D29A7"/>
    <w:rsid w:val="001D2C22"/>
    <w:rsid w:val="001D2D17"/>
    <w:rsid w:val="001D2D3D"/>
    <w:rsid w:val="001D2ECA"/>
    <w:rsid w:val="001D31FC"/>
    <w:rsid w:val="001D385D"/>
    <w:rsid w:val="001D3974"/>
    <w:rsid w:val="001D3A81"/>
    <w:rsid w:val="001D3D8C"/>
    <w:rsid w:val="001D3F4D"/>
    <w:rsid w:val="001D4AEB"/>
    <w:rsid w:val="001D4B35"/>
    <w:rsid w:val="001D4C5E"/>
    <w:rsid w:val="001D52D0"/>
    <w:rsid w:val="001D52FC"/>
    <w:rsid w:val="001D54FA"/>
    <w:rsid w:val="001D5A9E"/>
    <w:rsid w:val="001D5B98"/>
    <w:rsid w:val="001D6371"/>
    <w:rsid w:val="001D69F0"/>
    <w:rsid w:val="001D6AD4"/>
    <w:rsid w:val="001D7241"/>
    <w:rsid w:val="001D7648"/>
    <w:rsid w:val="001E01A9"/>
    <w:rsid w:val="001E01C7"/>
    <w:rsid w:val="001E0BAA"/>
    <w:rsid w:val="001E0CA1"/>
    <w:rsid w:val="001E1038"/>
    <w:rsid w:val="001E10A9"/>
    <w:rsid w:val="001E1145"/>
    <w:rsid w:val="001E1202"/>
    <w:rsid w:val="001E1A01"/>
    <w:rsid w:val="001E202F"/>
    <w:rsid w:val="001E2474"/>
    <w:rsid w:val="001E24A0"/>
    <w:rsid w:val="001E2B66"/>
    <w:rsid w:val="001E3982"/>
    <w:rsid w:val="001E4112"/>
    <w:rsid w:val="001E4216"/>
    <w:rsid w:val="001E4818"/>
    <w:rsid w:val="001E5BD2"/>
    <w:rsid w:val="001E5D12"/>
    <w:rsid w:val="001E632F"/>
    <w:rsid w:val="001E6C0B"/>
    <w:rsid w:val="001E6F2D"/>
    <w:rsid w:val="001E6F9E"/>
    <w:rsid w:val="001E7675"/>
    <w:rsid w:val="001E7A4B"/>
    <w:rsid w:val="001E7E96"/>
    <w:rsid w:val="001E7F57"/>
    <w:rsid w:val="001F052B"/>
    <w:rsid w:val="001F0981"/>
    <w:rsid w:val="001F0CC8"/>
    <w:rsid w:val="001F0DEC"/>
    <w:rsid w:val="001F0F45"/>
    <w:rsid w:val="001F1BBB"/>
    <w:rsid w:val="001F1E30"/>
    <w:rsid w:val="001F2B5A"/>
    <w:rsid w:val="001F31DD"/>
    <w:rsid w:val="001F3538"/>
    <w:rsid w:val="001F36A7"/>
    <w:rsid w:val="001F3C1E"/>
    <w:rsid w:val="001F428F"/>
    <w:rsid w:val="001F44D0"/>
    <w:rsid w:val="001F46A2"/>
    <w:rsid w:val="001F4CF6"/>
    <w:rsid w:val="001F4CFF"/>
    <w:rsid w:val="001F4F35"/>
    <w:rsid w:val="001F4F37"/>
    <w:rsid w:val="001F5618"/>
    <w:rsid w:val="001F6224"/>
    <w:rsid w:val="001F64F7"/>
    <w:rsid w:val="001F65B1"/>
    <w:rsid w:val="001F6858"/>
    <w:rsid w:val="001F7311"/>
    <w:rsid w:val="001F786B"/>
    <w:rsid w:val="00200028"/>
    <w:rsid w:val="00200371"/>
    <w:rsid w:val="00200933"/>
    <w:rsid w:val="00200F21"/>
    <w:rsid w:val="002016B5"/>
    <w:rsid w:val="002028B6"/>
    <w:rsid w:val="00202F43"/>
    <w:rsid w:val="00203939"/>
    <w:rsid w:val="00203A04"/>
    <w:rsid w:val="00203B9C"/>
    <w:rsid w:val="00203CFB"/>
    <w:rsid w:val="00204D2F"/>
    <w:rsid w:val="0020504D"/>
    <w:rsid w:val="00205270"/>
    <w:rsid w:val="00205544"/>
    <w:rsid w:val="00205E07"/>
    <w:rsid w:val="00206292"/>
    <w:rsid w:val="0020630A"/>
    <w:rsid w:val="00206516"/>
    <w:rsid w:val="002065A6"/>
    <w:rsid w:val="002071CD"/>
    <w:rsid w:val="00207325"/>
    <w:rsid w:val="0020758F"/>
    <w:rsid w:val="002077BE"/>
    <w:rsid w:val="00207907"/>
    <w:rsid w:val="00210266"/>
    <w:rsid w:val="0021076A"/>
    <w:rsid w:val="00210A3E"/>
    <w:rsid w:val="00210D38"/>
    <w:rsid w:val="00211646"/>
    <w:rsid w:val="002116F9"/>
    <w:rsid w:val="00211891"/>
    <w:rsid w:val="0021224D"/>
    <w:rsid w:val="00212C4F"/>
    <w:rsid w:val="00213259"/>
    <w:rsid w:val="0021341A"/>
    <w:rsid w:val="002142E9"/>
    <w:rsid w:val="002145CB"/>
    <w:rsid w:val="0021526A"/>
    <w:rsid w:val="00215752"/>
    <w:rsid w:val="00215FDD"/>
    <w:rsid w:val="0021610E"/>
    <w:rsid w:val="0021639B"/>
    <w:rsid w:val="002166F4"/>
    <w:rsid w:val="00216CEF"/>
    <w:rsid w:val="00216D82"/>
    <w:rsid w:val="00216F70"/>
    <w:rsid w:val="00217024"/>
    <w:rsid w:val="002174EC"/>
    <w:rsid w:val="00217F37"/>
    <w:rsid w:val="002204CD"/>
    <w:rsid w:val="0022056D"/>
    <w:rsid w:val="002207F9"/>
    <w:rsid w:val="00220926"/>
    <w:rsid w:val="00221856"/>
    <w:rsid w:val="00221B65"/>
    <w:rsid w:val="00221EE3"/>
    <w:rsid w:val="00221F72"/>
    <w:rsid w:val="00221F95"/>
    <w:rsid w:val="002227B7"/>
    <w:rsid w:val="00222C98"/>
    <w:rsid w:val="00222E63"/>
    <w:rsid w:val="00223050"/>
    <w:rsid w:val="0022371A"/>
    <w:rsid w:val="00223757"/>
    <w:rsid w:val="00223B53"/>
    <w:rsid w:val="00223BA0"/>
    <w:rsid w:val="00223BA5"/>
    <w:rsid w:val="00224979"/>
    <w:rsid w:val="00224B87"/>
    <w:rsid w:val="002251FC"/>
    <w:rsid w:val="002255D7"/>
    <w:rsid w:val="00226414"/>
    <w:rsid w:val="00226D76"/>
    <w:rsid w:val="002274F1"/>
    <w:rsid w:val="00227D02"/>
    <w:rsid w:val="00230403"/>
    <w:rsid w:val="00230A2B"/>
    <w:rsid w:val="00230DE0"/>
    <w:rsid w:val="00231FF8"/>
    <w:rsid w:val="00233174"/>
    <w:rsid w:val="002337C7"/>
    <w:rsid w:val="0023405D"/>
    <w:rsid w:val="002340E5"/>
    <w:rsid w:val="002343FE"/>
    <w:rsid w:val="00234B2F"/>
    <w:rsid w:val="0023536D"/>
    <w:rsid w:val="00235871"/>
    <w:rsid w:val="0023602E"/>
    <w:rsid w:val="0023620C"/>
    <w:rsid w:val="00236853"/>
    <w:rsid w:val="00237807"/>
    <w:rsid w:val="00237942"/>
    <w:rsid w:val="00237A45"/>
    <w:rsid w:val="00237D56"/>
    <w:rsid w:val="002400D5"/>
    <w:rsid w:val="00240418"/>
    <w:rsid w:val="00240610"/>
    <w:rsid w:val="00240B2D"/>
    <w:rsid w:val="00240EBA"/>
    <w:rsid w:val="00240F48"/>
    <w:rsid w:val="00241208"/>
    <w:rsid w:val="00241244"/>
    <w:rsid w:val="002413B5"/>
    <w:rsid w:val="002415D1"/>
    <w:rsid w:val="00242110"/>
    <w:rsid w:val="00242733"/>
    <w:rsid w:val="002428FF"/>
    <w:rsid w:val="002432B5"/>
    <w:rsid w:val="00243832"/>
    <w:rsid w:val="002438D6"/>
    <w:rsid w:val="00243AEC"/>
    <w:rsid w:val="00244223"/>
    <w:rsid w:val="00244689"/>
    <w:rsid w:val="00244CBB"/>
    <w:rsid w:val="00244D65"/>
    <w:rsid w:val="002452A5"/>
    <w:rsid w:val="00245305"/>
    <w:rsid w:val="002458EF"/>
    <w:rsid w:val="00245DDB"/>
    <w:rsid w:val="002460F4"/>
    <w:rsid w:val="0024614B"/>
    <w:rsid w:val="002463AE"/>
    <w:rsid w:val="002464BF"/>
    <w:rsid w:val="00246AB2"/>
    <w:rsid w:val="00246BBD"/>
    <w:rsid w:val="00247D33"/>
    <w:rsid w:val="00247E26"/>
    <w:rsid w:val="002503C6"/>
    <w:rsid w:val="00250951"/>
    <w:rsid w:val="00250C0F"/>
    <w:rsid w:val="00250DA9"/>
    <w:rsid w:val="00250F45"/>
    <w:rsid w:val="00251219"/>
    <w:rsid w:val="002512C1"/>
    <w:rsid w:val="00251379"/>
    <w:rsid w:val="002514BB"/>
    <w:rsid w:val="00251915"/>
    <w:rsid w:val="00252524"/>
    <w:rsid w:val="002525A1"/>
    <w:rsid w:val="00252ED3"/>
    <w:rsid w:val="0025304F"/>
    <w:rsid w:val="00253640"/>
    <w:rsid w:val="00253AAC"/>
    <w:rsid w:val="00253B21"/>
    <w:rsid w:val="00254019"/>
    <w:rsid w:val="00254307"/>
    <w:rsid w:val="00254620"/>
    <w:rsid w:val="00254755"/>
    <w:rsid w:val="00254817"/>
    <w:rsid w:val="002553EB"/>
    <w:rsid w:val="00255400"/>
    <w:rsid w:val="0025541E"/>
    <w:rsid w:val="002557C6"/>
    <w:rsid w:val="00255C98"/>
    <w:rsid w:val="00256725"/>
    <w:rsid w:val="00256898"/>
    <w:rsid w:val="002569D1"/>
    <w:rsid w:val="00256BF6"/>
    <w:rsid w:val="00256DC2"/>
    <w:rsid w:val="00257343"/>
    <w:rsid w:val="00257FC6"/>
    <w:rsid w:val="00260063"/>
    <w:rsid w:val="00260473"/>
    <w:rsid w:val="002609A1"/>
    <w:rsid w:val="002612A9"/>
    <w:rsid w:val="002617E3"/>
    <w:rsid w:val="00262780"/>
    <w:rsid w:val="002633A1"/>
    <w:rsid w:val="002633FE"/>
    <w:rsid w:val="002636F5"/>
    <w:rsid w:val="00263B6C"/>
    <w:rsid w:val="00263D93"/>
    <w:rsid w:val="00263DC0"/>
    <w:rsid w:val="0026482A"/>
    <w:rsid w:val="0026498C"/>
    <w:rsid w:val="002650B5"/>
    <w:rsid w:val="00266258"/>
    <w:rsid w:val="00266E09"/>
    <w:rsid w:val="00266E79"/>
    <w:rsid w:val="00266F79"/>
    <w:rsid w:val="00267794"/>
    <w:rsid w:val="00267CD1"/>
    <w:rsid w:val="00270337"/>
    <w:rsid w:val="00270ABA"/>
    <w:rsid w:val="0027105D"/>
    <w:rsid w:val="002713FD"/>
    <w:rsid w:val="00271D2D"/>
    <w:rsid w:val="00271F81"/>
    <w:rsid w:val="002720B3"/>
    <w:rsid w:val="0027224E"/>
    <w:rsid w:val="00272393"/>
    <w:rsid w:val="00273676"/>
    <w:rsid w:val="00273B3E"/>
    <w:rsid w:val="002742E7"/>
    <w:rsid w:val="00274536"/>
    <w:rsid w:val="00274976"/>
    <w:rsid w:val="00275006"/>
    <w:rsid w:val="00275145"/>
    <w:rsid w:val="002753E0"/>
    <w:rsid w:val="00275485"/>
    <w:rsid w:val="00275D39"/>
    <w:rsid w:val="00275EB0"/>
    <w:rsid w:val="00276288"/>
    <w:rsid w:val="00276A73"/>
    <w:rsid w:val="00276B7A"/>
    <w:rsid w:val="00277855"/>
    <w:rsid w:val="0028055D"/>
    <w:rsid w:val="00280C58"/>
    <w:rsid w:val="00281454"/>
    <w:rsid w:val="00282425"/>
    <w:rsid w:val="00282C68"/>
    <w:rsid w:val="002839D2"/>
    <w:rsid w:val="00283CB6"/>
    <w:rsid w:val="0028479B"/>
    <w:rsid w:val="00284BAA"/>
    <w:rsid w:val="0028625D"/>
    <w:rsid w:val="002866FC"/>
    <w:rsid w:val="0028692E"/>
    <w:rsid w:val="00286BFF"/>
    <w:rsid w:val="00286C63"/>
    <w:rsid w:val="002872E4"/>
    <w:rsid w:val="002876E5"/>
    <w:rsid w:val="002905A1"/>
    <w:rsid w:val="002907AA"/>
    <w:rsid w:val="002909F1"/>
    <w:rsid w:val="00290DBB"/>
    <w:rsid w:val="00291FBB"/>
    <w:rsid w:val="002922C2"/>
    <w:rsid w:val="00293879"/>
    <w:rsid w:val="00293E09"/>
    <w:rsid w:val="00293FE2"/>
    <w:rsid w:val="00294257"/>
    <w:rsid w:val="002943AC"/>
    <w:rsid w:val="00294625"/>
    <w:rsid w:val="002946C3"/>
    <w:rsid w:val="002946EF"/>
    <w:rsid w:val="00294A5D"/>
    <w:rsid w:val="00294F05"/>
    <w:rsid w:val="0029500A"/>
    <w:rsid w:val="00295046"/>
    <w:rsid w:val="002959D0"/>
    <w:rsid w:val="002961E2"/>
    <w:rsid w:val="002967EA"/>
    <w:rsid w:val="00296EF2"/>
    <w:rsid w:val="002970AB"/>
    <w:rsid w:val="002974B3"/>
    <w:rsid w:val="00297E2C"/>
    <w:rsid w:val="002A0C96"/>
    <w:rsid w:val="002A1449"/>
    <w:rsid w:val="002A176A"/>
    <w:rsid w:val="002A1FD6"/>
    <w:rsid w:val="002A312D"/>
    <w:rsid w:val="002A31D6"/>
    <w:rsid w:val="002A31F8"/>
    <w:rsid w:val="002A33DF"/>
    <w:rsid w:val="002A37BB"/>
    <w:rsid w:val="002A4C01"/>
    <w:rsid w:val="002A5140"/>
    <w:rsid w:val="002A51AB"/>
    <w:rsid w:val="002A5231"/>
    <w:rsid w:val="002A587F"/>
    <w:rsid w:val="002A5F88"/>
    <w:rsid w:val="002A5FD1"/>
    <w:rsid w:val="002A69C2"/>
    <w:rsid w:val="002A6AC1"/>
    <w:rsid w:val="002A6ADD"/>
    <w:rsid w:val="002A7291"/>
    <w:rsid w:val="002B0625"/>
    <w:rsid w:val="002B087C"/>
    <w:rsid w:val="002B099D"/>
    <w:rsid w:val="002B0B34"/>
    <w:rsid w:val="002B1233"/>
    <w:rsid w:val="002B1971"/>
    <w:rsid w:val="002B3012"/>
    <w:rsid w:val="002B31D4"/>
    <w:rsid w:val="002B334D"/>
    <w:rsid w:val="002B33D5"/>
    <w:rsid w:val="002B3F49"/>
    <w:rsid w:val="002B4DCD"/>
    <w:rsid w:val="002B4F26"/>
    <w:rsid w:val="002B5314"/>
    <w:rsid w:val="002B5589"/>
    <w:rsid w:val="002B5AA2"/>
    <w:rsid w:val="002B5DBF"/>
    <w:rsid w:val="002B63F8"/>
    <w:rsid w:val="002B6789"/>
    <w:rsid w:val="002B69FF"/>
    <w:rsid w:val="002B6E02"/>
    <w:rsid w:val="002B7846"/>
    <w:rsid w:val="002B7F49"/>
    <w:rsid w:val="002C043B"/>
    <w:rsid w:val="002C0EEF"/>
    <w:rsid w:val="002C0F7B"/>
    <w:rsid w:val="002C17D4"/>
    <w:rsid w:val="002C1E49"/>
    <w:rsid w:val="002C2254"/>
    <w:rsid w:val="002C2383"/>
    <w:rsid w:val="002C2C8F"/>
    <w:rsid w:val="002C362C"/>
    <w:rsid w:val="002C3ADF"/>
    <w:rsid w:val="002C44C1"/>
    <w:rsid w:val="002C5490"/>
    <w:rsid w:val="002C56C2"/>
    <w:rsid w:val="002C5AEF"/>
    <w:rsid w:val="002C5D27"/>
    <w:rsid w:val="002C5D8A"/>
    <w:rsid w:val="002C664C"/>
    <w:rsid w:val="002C66D7"/>
    <w:rsid w:val="002C695E"/>
    <w:rsid w:val="002C6DF6"/>
    <w:rsid w:val="002C717A"/>
    <w:rsid w:val="002C7A5D"/>
    <w:rsid w:val="002D0251"/>
    <w:rsid w:val="002D03FA"/>
    <w:rsid w:val="002D042A"/>
    <w:rsid w:val="002D089E"/>
    <w:rsid w:val="002D0BF2"/>
    <w:rsid w:val="002D0CFC"/>
    <w:rsid w:val="002D13B6"/>
    <w:rsid w:val="002D1935"/>
    <w:rsid w:val="002D1D15"/>
    <w:rsid w:val="002D2171"/>
    <w:rsid w:val="002D2440"/>
    <w:rsid w:val="002D2D76"/>
    <w:rsid w:val="002D2E1C"/>
    <w:rsid w:val="002D3033"/>
    <w:rsid w:val="002D3996"/>
    <w:rsid w:val="002D438C"/>
    <w:rsid w:val="002D44B1"/>
    <w:rsid w:val="002D4840"/>
    <w:rsid w:val="002D4C90"/>
    <w:rsid w:val="002D4E24"/>
    <w:rsid w:val="002D4EFA"/>
    <w:rsid w:val="002D51F2"/>
    <w:rsid w:val="002D543A"/>
    <w:rsid w:val="002D5A13"/>
    <w:rsid w:val="002D5B21"/>
    <w:rsid w:val="002D5C40"/>
    <w:rsid w:val="002D62F9"/>
    <w:rsid w:val="002D68ED"/>
    <w:rsid w:val="002D6952"/>
    <w:rsid w:val="002D69B6"/>
    <w:rsid w:val="002D6B15"/>
    <w:rsid w:val="002D6C17"/>
    <w:rsid w:val="002D6E5F"/>
    <w:rsid w:val="002D7CC7"/>
    <w:rsid w:val="002D7D99"/>
    <w:rsid w:val="002D7DEC"/>
    <w:rsid w:val="002D7F6A"/>
    <w:rsid w:val="002E0076"/>
    <w:rsid w:val="002E0151"/>
    <w:rsid w:val="002E03F5"/>
    <w:rsid w:val="002E05E7"/>
    <w:rsid w:val="002E0742"/>
    <w:rsid w:val="002E0ACD"/>
    <w:rsid w:val="002E1C18"/>
    <w:rsid w:val="002E20D0"/>
    <w:rsid w:val="002E2793"/>
    <w:rsid w:val="002E2F16"/>
    <w:rsid w:val="002E2F77"/>
    <w:rsid w:val="002E338B"/>
    <w:rsid w:val="002E463E"/>
    <w:rsid w:val="002E47FF"/>
    <w:rsid w:val="002E4C0E"/>
    <w:rsid w:val="002E4F5C"/>
    <w:rsid w:val="002E5AB3"/>
    <w:rsid w:val="002E5D38"/>
    <w:rsid w:val="002E61F6"/>
    <w:rsid w:val="002E637C"/>
    <w:rsid w:val="002E646D"/>
    <w:rsid w:val="002E6D28"/>
    <w:rsid w:val="002E6E84"/>
    <w:rsid w:val="002E7195"/>
    <w:rsid w:val="002E728A"/>
    <w:rsid w:val="002E72EE"/>
    <w:rsid w:val="002E7311"/>
    <w:rsid w:val="002E7993"/>
    <w:rsid w:val="002E7A24"/>
    <w:rsid w:val="002F04CC"/>
    <w:rsid w:val="002F08E2"/>
    <w:rsid w:val="002F0A72"/>
    <w:rsid w:val="002F1333"/>
    <w:rsid w:val="002F1719"/>
    <w:rsid w:val="002F1846"/>
    <w:rsid w:val="002F191F"/>
    <w:rsid w:val="002F197D"/>
    <w:rsid w:val="002F1DE6"/>
    <w:rsid w:val="002F1FE8"/>
    <w:rsid w:val="002F28F5"/>
    <w:rsid w:val="002F29F3"/>
    <w:rsid w:val="002F3439"/>
    <w:rsid w:val="002F34F0"/>
    <w:rsid w:val="002F39C5"/>
    <w:rsid w:val="002F3E93"/>
    <w:rsid w:val="002F3EEC"/>
    <w:rsid w:val="002F407B"/>
    <w:rsid w:val="002F43C6"/>
    <w:rsid w:val="002F5B16"/>
    <w:rsid w:val="002F5C2A"/>
    <w:rsid w:val="002F5D58"/>
    <w:rsid w:val="002F6C07"/>
    <w:rsid w:val="002F70C4"/>
    <w:rsid w:val="002F76EC"/>
    <w:rsid w:val="002F776F"/>
    <w:rsid w:val="002F78D1"/>
    <w:rsid w:val="002F78DC"/>
    <w:rsid w:val="002F796B"/>
    <w:rsid w:val="002F7E1B"/>
    <w:rsid w:val="00300AED"/>
    <w:rsid w:val="0030119E"/>
    <w:rsid w:val="0030119F"/>
    <w:rsid w:val="00301443"/>
    <w:rsid w:val="0030167F"/>
    <w:rsid w:val="00301983"/>
    <w:rsid w:val="00301CE2"/>
    <w:rsid w:val="00301D71"/>
    <w:rsid w:val="00301E20"/>
    <w:rsid w:val="00301FE2"/>
    <w:rsid w:val="00302170"/>
    <w:rsid w:val="00302A44"/>
    <w:rsid w:val="0030367E"/>
    <w:rsid w:val="00304147"/>
    <w:rsid w:val="00304595"/>
    <w:rsid w:val="003054E4"/>
    <w:rsid w:val="00305866"/>
    <w:rsid w:val="00306037"/>
    <w:rsid w:val="0030618B"/>
    <w:rsid w:val="0030649B"/>
    <w:rsid w:val="00306F5C"/>
    <w:rsid w:val="00307047"/>
    <w:rsid w:val="003073CF"/>
    <w:rsid w:val="00307A1D"/>
    <w:rsid w:val="00307F8B"/>
    <w:rsid w:val="00307FEF"/>
    <w:rsid w:val="003105F6"/>
    <w:rsid w:val="003109CF"/>
    <w:rsid w:val="00310A18"/>
    <w:rsid w:val="00310CC2"/>
    <w:rsid w:val="00310FE1"/>
    <w:rsid w:val="00311051"/>
    <w:rsid w:val="00311471"/>
    <w:rsid w:val="0031173C"/>
    <w:rsid w:val="00311886"/>
    <w:rsid w:val="00311AD7"/>
    <w:rsid w:val="00312C13"/>
    <w:rsid w:val="003131FE"/>
    <w:rsid w:val="003132E9"/>
    <w:rsid w:val="00313320"/>
    <w:rsid w:val="0031443D"/>
    <w:rsid w:val="00314666"/>
    <w:rsid w:val="0031476A"/>
    <w:rsid w:val="00314A6F"/>
    <w:rsid w:val="00314D5C"/>
    <w:rsid w:val="0031571A"/>
    <w:rsid w:val="00315E8E"/>
    <w:rsid w:val="0031625F"/>
    <w:rsid w:val="00316BD3"/>
    <w:rsid w:val="00316C94"/>
    <w:rsid w:val="0031739F"/>
    <w:rsid w:val="003178B9"/>
    <w:rsid w:val="00317911"/>
    <w:rsid w:val="00317DCC"/>
    <w:rsid w:val="003204E8"/>
    <w:rsid w:val="00320E12"/>
    <w:rsid w:val="0032152C"/>
    <w:rsid w:val="0032185F"/>
    <w:rsid w:val="00322362"/>
    <w:rsid w:val="003227F6"/>
    <w:rsid w:val="0032285E"/>
    <w:rsid w:val="003228B3"/>
    <w:rsid w:val="0032293E"/>
    <w:rsid w:val="003230C1"/>
    <w:rsid w:val="0032317A"/>
    <w:rsid w:val="003231E0"/>
    <w:rsid w:val="00323AE3"/>
    <w:rsid w:val="00323C2B"/>
    <w:rsid w:val="00323C70"/>
    <w:rsid w:val="00324DEC"/>
    <w:rsid w:val="003250D4"/>
    <w:rsid w:val="00325671"/>
    <w:rsid w:val="00325D9F"/>
    <w:rsid w:val="00326225"/>
    <w:rsid w:val="00326491"/>
    <w:rsid w:val="0032650B"/>
    <w:rsid w:val="0032734D"/>
    <w:rsid w:val="0032759F"/>
    <w:rsid w:val="0032768B"/>
    <w:rsid w:val="00327F02"/>
    <w:rsid w:val="003306EB"/>
    <w:rsid w:val="00330774"/>
    <w:rsid w:val="00330B29"/>
    <w:rsid w:val="00330CA1"/>
    <w:rsid w:val="00331196"/>
    <w:rsid w:val="00331C0D"/>
    <w:rsid w:val="00332B1D"/>
    <w:rsid w:val="00332D76"/>
    <w:rsid w:val="00333126"/>
    <w:rsid w:val="00333127"/>
    <w:rsid w:val="003338BF"/>
    <w:rsid w:val="00333B8D"/>
    <w:rsid w:val="00333D65"/>
    <w:rsid w:val="00333E88"/>
    <w:rsid w:val="003342E5"/>
    <w:rsid w:val="00334318"/>
    <w:rsid w:val="0033452F"/>
    <w:rsid w:val="00334E2B"/>
    <w:rsid w:val="00335396"/>
    <w:rsid w:val="003356BE"/>
    <w:rsid w:val="00335854"/>
    <w:rsid w:val="00335D7F"/>
    <w:rsid w:val="0033652F"/>
    <w:rsid w:val="00336607"/>
    <w:rsid w:val="00336E15"/>
    <w:rsid w:val="0033705D"/>
    <w:rsid w:val="00337343"/>
    <w:rsid w:val="00337576"/>
    <w:rsid w:val="00337A04"/>
    <w:rsid w:val="00337CE9"/>
    <w:rsid w:val="00341896"/>
    <w:rsid w:val="003418E0"/>
    <w:rsid w:val="00341984"/>
    <w:rsid w:val="00341B24"/>
    <w:rsid w:val="00341C0D"/>
    <w:rsid w:val="00341DE7"/>
    <w:rsid w:val="00342984"/>
    <w:rsid w:val="003430AF"/>
    <w:rsid w:val="003430FF"/>
    <w:rsid w:val="003439C3"/>
    <w:rsid w:val="00343B32"/>
    <w:rsid w:val="00343BFF"/>
    <w:rsid w:val="00343F4A"/>
    <w:rsid w:val="00343F75"/>
    <w:rsid w:val="00344199"/>
    <w:rsid w:val="00344466"/>
    <w:rsid w:val="003446D6"/>
    <w:rsid w:val="00344DCA"/>
    <w:rsid w:val="00345133"/>
    <w:rsid w:val="00345543"/>
    <w:rsid w:val="0034591B"/>
    <w:rsid w:val="00345A01"/>
    <w:rsid w:val="00345F65"/>
    <w:rsid w:val="00346B41"/>
    <w:rsid w:val="00347687"/>
    <w:rsid w:val="00347F73"/>
    <w:rsid w:val="003506E2"/>
    <w:rsid w:val="00350793"/>
    <w:rsid w:val="0035087A"/>
    <w:rsid w:val="00350D64"/>
    <w:rsid w:val="00351A8E"/>
    <w:rsid w:val="0035232A"/>
    <w:rsid w:val="00352520"/>
    <w:rsid w:val="0035290B"/>
    <w:rsid w:val="00352B94"/>
    <w:rsid w:val="00352C96"/>
    <w:rsid w:val="00352D27"/>
    <w:rsid w:val="00352FE6"/>
    <w:rsid w:val="003532F5"/>
    <w:rsid w:val="00353303"/>
    <w:rsid w:val="00353962"/>
    <w:rsid w:val="00353DCB"/>
    <w:rsid w:val="00353DFF"/>
    <w:rsid w:val="00353E5F"/>
    <w:rsid w:val="00353FD5"/>
    <w:rsid w:val="003540D6"/>
    <w:rsid w:val="003541DA"/>
    <w:rsid w:val="0035439E"/>
    <w:rsid w:val="00354D58"/>
    <w:rsid w:val="00354D7A"/>
    <w:rsid w:val="00355542"/>
    <w:rsid w:val="0035570B"/>
    <w:rsid w:val="00355BA9"/>
    <w:rsid w:val="003563F9"/>
    <w:rsid w:val="00356665"/>
    <w:rsid w:val="003568E5"/>
    <w:rsid w:val="00356971"/>
    <w:rsid w:val="003569B0"/>
    <w:rsid w:val="00356D54"/>
    <w:rsid w:val="00357186"/>
    <w:rsid w:val="003571C0"/>
    <w:rsid w:val="00357A2E"/>
    <w:rsid w:val="0036015C"/>
    <w:rsid w:val="0036060A"/>
    <w:rsid w:val="00360E98"/>
    <w:rsid w:val="003615EF"/>
    <w:rsid w:val="00361741"/>
    <w:rsid w:val="0036179F"/>
    <w:rsid w:val="00361887"/>
    <w:rsid w:val="00361F19"/>
    <w:rsid w:val="0036238A"/>
    <w:rsid w:val="003627F0"/>
    <w:rsid w:val="00362A95"/>
    <w:rsid w:val="003631B6"/>
    <w:rsid w:val="00364239"/>
    <w:rsid w:val="0036515F"/>
    <w:rsid w:val="00365223"/>
    <w:rsid w:val="00366025"/>
    <w:rsid w:val="00366149"/>
    <w:rsid w:val="00366F8E"/>
    <w:rsid w:val="00367101"/>
    <w:rsid w:val="0036733F"/>
    <w:rsid w:val="003674E1"/>
    <w:rsid w:val="00367767"/>
    <w:rsid w:val="00367F97"/>
    <w:rsid w:val="00370025"/>
    <w:rsid w:val="0037079F"/>
    <w:rsid w:val="00370937"/>
    <w:rsid w:val="0037162B"/>
    <w:rsid w:val="003719BA"/>
    <w:rsid w:val="00371BE8"/>
    <w:rsid w:val="00372174"/>
    <w:rsid w:val="00372D32"/>
    <w:rsid w:val="003731DE"/>
    <w:rsid w:val="0037360D"/>
    <w:rsid w:val="003738D0"/>
    <w:rsid w:val="00373C62"/>
    <w:rsid w:val="003741C0"/>
    <w:rsid w:val="00374B10"/>
    <w:rsid w:val="00375217"/>
    <w:rsid w:val="00375E2E"/>
    <w:rsid w:val="00376BEA"/>
    <w:rsid w:val="00376E58"/>
    <w:rsid w:val="003774D7"/>
    <w:rsid w:val="0037771D"/>
    <w:rsid w:val="00381BE2"/>
    <w:rsid w:val="00381D21"/>
    <w:rsid w:val="003824CD"/>
    <w:rsid w:val="00382573"/>
    <w:rsid w:val="00382CDA"/>
    <w:rsid w:val="00383505"/>
    <w:rsid w:val="00383B18"/>
    <w:rsid w:val="00383F8F"/>
    <w:rsid w:val="003841B8"/>
    <w:rsid w:val="00384488"/>
    <w:rsid w:val="00384F3C"/>
    <w:rsid w:val="0038524F"/>
    <w:rsid w:val="0038532B"/>
    <w:rsid w:val="00385C9B"/>
    <w:rsid w:val="00386132"/>
    <w:rsid w:val="003864B4"/>
    <w:rsid w:val="00386AFD"/>
    <w:rsid w:val="003874D4"/>
    <w:rsid w:val="00387F6F"/>
    <w:rsid w:val="00387FFC"/>
    <w:rsid w:val="003915D9"/>
    <w:rsid w:val="0039179C"/>
    <w:rsid w:val="00391D51"/>
    <w:rsid w:val="00391F3B"/>
    <w:rsid w:val="00392A1F"/>
    <w:rsid w:val="00392BF2"/>
    <w:rsid w:val="00392DA4"/>
    <w:rsid w:val="0039331D"/>
    <w:rsid w:val="00393795"/>
    <w:rsid w:val="00393A9C"/>
    <w:rsid w:val="00393CFC"/>
    <w:rsid w:val="00393D3F"/>
    <w:rsid w:val="00394063"/>
    <w:rsid w:val="00394081"/>
    <w:rsid w:val="00394732"/>
    <w:rsid w:val="00394DDF"/>
    <w:rsid w:val="00395132"/>
    <w:rsid w:val="003951F4"/>
    <w:rsid w:val="0039661C"/>
    <w:rsid w:val="0039662E"/>
    <w:rsid w:val="00396B3A"/>
    <w:rsid w:val="00396DBB"/>
    <w:rsid w:val="00397024"/>
    <w:rsid w:val="0039719D"/>
    <w:rsid w:val="00397442"/>
    <w:rsid w:val="003974EA"/>
    <w:rsid w:val="00397695"/>
    <w:rsid w:val="003A0400"/>
    <w:rsid w:val="003A06D4"/>
    <w:rsid w:val="003A0BA7"/>
    <w:rsid w:val="003A0EB1"/>
    <w:rsid w:val="003A171F"/>
    <w:rsid w:val="003A1CCE"/>
    <w:rsid w:val="003A2015"/>
    <w:rsid w:val="003A20FE"/>
    <w:rsid w:val="003A2672"/>
    <w:rsid w:val="003A2C68"/>
    <w:rsid w:val="003A2E2B"/>
    <w:rsid w:val="003A31C5"/>
    <w:rsid w:val="003A31DF"/>
    <w:rsid w:val="003A395D"/>
    <w:rsid w:val="003A4699"/>
    <w:rsid w:val="003A4F2C"/>
    <w:rsid w:val="003A5294"/>
    <w:rsid w:val="003A52FC"/>
    <w:rsid w:val="003A5501"/>
    <w:rsid w:val="003A5940"/>
    <w:rsid w:val="003A5EE8"/>
    <w:rsid w:val="003A6857"/>
    <w:rsid w:val="003A6EB1"/>
    <w:rsid w:val="003A72C7"/>
    <w:rsid w:val="003A7431"/>
    <w:rsid w:val="003A7842"/>
    <w:rsid w:val="003A7BDA"/>
    <w:rsid w:val="003B039C"/>
    <w:rsid w:val="003B0519"/>
    <w:rsid w:val="003B0847"/>
    <w:rsid w:val="003B0FEA"/>
    <w:rsid w:val="003B1052"/>
    <w:rsid w:val="003B1537"/>
    <w:rsid w:val="003B2910"/>
    <w:rsid w:val="003B2B27"/>
    <w:rsid w:val="003B2D97"/>
    <w:rsid w:val="003B3426"/>
    <w:rsid w:val="003B34FB"/>
    <w:rsid w:val="003B35E1"/>
    <w:rsid w:val="003B385D"/>
    <w:rsid w:val="003B3865"/>
    <w:rsid w:val="003B3D84"/>
    <w:rsid w:val="003B4087"/>
    <w:rsid w:val="003B42B9"/>
    <w:rsid w:val="003B42BE"/>
    <w:rsid w:val="003B43AB"/>
    <w:rsid w:val="003B470E"/>
    <w:rsid w:val="003B4AAE"/>
    <w:rsid w:val="003B5045"/>
    <w:rsid w:val="003B518F"/>
    <w:rsid w:val="003B57BE"/>
    <w:rsid w:val="003B57EF"/>
    <w:rsid w:val="003B57F0"/>
    <w:rsid w:val="003B6D05"/>
    <w:rsid w:val="003B6DDD"/>
    <w:rsid w:val="003B7927"/>
    <w:rsid w:val="003B7DC8"/>
    <w:rsid w:val="003C0266"/>
    <w:rsid w:val="003C1013"/>
    <w:rsid w:val="003C11EC"/>
    <w:rsid w:val="003C1780"/>
    <w:rsid w:val="003C1849"/>
    <w:rsid w:val="003C1FCD"/>
    <w:rsid w:val="003C2433"/>
    <w:rsid w:val="003C29C8"/>
    <w:rsid w:val="003C3015"/>
    <w:rsid w:val="003C3A50"/>
    <w:rsid w:val="003C3F5E"/>
    <w:rsid w:val="003C45B9"/>
    <w:rsid w:val="003C481D"/>
    <w:rsid w:val="003C508F"/>
    <w:rsid w:val="003C50F0"/>
    <w:rsid w:val="003C513B"/>
    <w:rsid w:val="003C5372"/>
    <w:rsid w:val="003C53BC"/>
    <w:rsid w:val="003C590B"/>
    <w:rsid w:val="003C5CAD"/>
    <w:rsid w:val="003C5CE4"/>
    <w:rsid w:val="003C5E6A"/>
    <w:rsid w:val="003C5F9D"/>
    <w:rsid w:val="003C646C"/>
    <w:rsid w:val="003C64D5"/>
    <w:rsid w:val="003C66A5"/>
    <w:rsid w:val="003C67D2"/>
    <w:rsid w:val="003C6AC4"/>
    <w:rsid w:val="003C778D"/>
    <w:rsid w:val="003C7823"/>
    <w:rsid w:val="003D0F8B"/>
    <w:rsid w:val="003D13D0"/>
    <w:rsid w:val="003D1B8A"/>
    <w:rsid w:val="003D1CE2"/>
    <w:rsid w:val="003D1D86"/>
    <w:rsid w:val="003D213B"/>
    <w:rsid w:val="003D2147"/>
    <w:rsid w:val="003D2593"/>
    <w:rsid w:val="003D2D4C"/>
    <w:rsid w:val="003D3235"/>
    <w:rsid w:val="003D3EF8"/>
    <w:rsid w:val="003D4D82"/>
    <w:rsid w:val="003D5A84"/>
    <w:rsid w:val="003D5B21"/>
    <w:rsid w:val="003D5E5B"/>
    <w:rsid w:val="003D5EE7"/>
    <w:rsid w:val="003D5F53"/>
    <w:rsid w:val="003D6FF4"/>
    <w:rsid w:val="003D74B2"/>
    <w:rsid w:val="003D78B3"/>
    <w:rsid w:val="003D7C4A"/>
    <w:rsid w:val="003D7DA7"/>
    <w:rsid w:val="003E003D"/>
    <w:rsid w:val="003E04B8"/>
    <w:rsid w:val="003E0EA2"/>
    <w:rsid w:val="003E10F7"/>
    <w:rsid w:val="003E15A1"/>
    <w:rsid w:val="003E18F7"/>
    <w:rsid w:val="003E2076"/>
    <w:rsid w:val="003E2243"/>
    <w:rsid w:val="003E22A8"/>
    <w:rsid w:val="003E287B"/>
    <w:rsid w:val="003E2ADB"/>
    <w:rsid w:val="003E2FB1"/>
    <w:rsid w:val="003E38AB"/>
    <w:rsid w:val="003E3BB1"/>
    <w:rsid w:val="003E3C4D"/>
    <w:rsid w:val="003E3D07"/>
    <w:rsid w:val="003E446C"/>
    <w:rsid w:val="003E4FE4"/>
    <w:rsid w:val="003E5413"/>
    <w:rsid w:val="003E564B"/>
    <w:rsid w:val="003E5B30"/>
    <w:rsid w:val="003E5C0D"/>
    <w:rsid w:val="003E62B1"/>
    <w:rsid w:val="003E6430"/>
    <w:rsid w:val="003E6557"/>
    <w:rsid w:val="003E69B4"/>
    <w:rsid w:val="003E7105"/>
    <w:rsid w:val="003E72D2"/>
    <w:rsid w:val="003E744F"/>
    <w:rsid w:val="003E77D4"/>
    <w:rsid w:val="003E77E1"/>
    <w:rsid w:val="003E7C31"/>
    <w:rsid w:val="003E7FAD"/>
    <w:rsid w:val="003E7FDB"/>
    <w:rsid w:val="003F0528"/>
    <w:rsid w:val="003F0FF0"/>
    <w:rsid w:val="003F15A5"/>
    <w:rsid w:val="003F1617"/>
    <w:rsid w:val="003F18C5"/>
    <w:rsid w:val="003F1C55"/>
    <w:rsid w:val="003F2094"/>
    <w:rsid w:val="003F2321"/>
    <w:rsid w:val="003F389F"/>
    <w:rsid w:val="003F3EA9"/>
    <w:rsid w:val="003F48F1"/>
    <w:rsid w:val="003F4DD9"/>
    <w:rsid w:val="003F4FEB"/>
    <w:rsid w:val="003F5224"/>
    <w:rsid w:val="003F5D56"/>
    <w:rsid w:val="003F6360"/>
    <w:rsid w:val="003F6CB8"/>
    <w:rsid w:val="003F7386"/>
    <w:rsid w:val="003F76BD"/>
    <w:rsid w:val="00400023"/>
    <w:rsid w:val="004000D6"/>
    <w:rsid w:val="004003D0"/>
    <w:rsid w:val="0040067F"/>
    <w:rsid w:val="00400C6C"/>
    <w:rsid w:val="00400D14"/>
    <w:rsid w:val="004013AF"/>
    <w:rsid w:val="00401991"/>
    <w:rsid w:val="00401D94"/>
    <w:rsid w:val="004020A1"/>
    <w:rsid w:val="00402781"/>
    <w:rsid w:val="00402AC3"/>
    <w:rsid w:val="00402CCC"/>
    <w:rsid w:val="00402DB0"/>
    <w:rsid w:val="00402E74"/>
    <w:rsid w:val="00402ED4"/>
    <w:rsid w:val="00403540"/>
    <w:rsid w:val="00403DBE"/>
    <w:rsid w:val="004044A9"/>
    <w:rsid w:val="00404D39"/>
    <w:rsid w:val="004054A6"/>
    <w:rsid w:val="004056A1"/>
    <w:rsid w:val="0040580C"/>
    <w:rsid w:val="00405984"/>
    <w:rsid w:val="004063D2"/>
    <w:rsid w:val="00406792"/>
    <w:rsid w:val="0040685A"/>
    <w:rsid w:val="00406B50"/>
    <w:rsid w:val="00407546"/>
    <w:rsid w:val="00407697"/>
    <w:rsid w:val="0040784E"/>
    <w:rsid w:val="00407998"/>
    <w:rsid w:val="00407CC6"/>
    <w:rsid w:val="0041049E"/>
    <w:rsid w:val="004110E3"/>
    <w:rsid w:val="00411B16"/>
    <w:rsid w:val="00411E48"/>
    <w:rsid w:val="00413831"/>
    <w:rsid w:val="00413A09"/>
    <w:rsid w:val="00413F4C"/>
    <w:rsid w:val="00414427"/>
    <w:rsid w:val="00414B09"/>
    <w:rsid w:val="00415057"/>
    <w:rsid w:val="004152A0"/>
    <w:rsid w:val="00415840"/>
    <w:rsid w:val="00415A44"/>
    <w:rsid w:val="00416040"/>
    <w:rsid w:val="00416620"/>
    <w:rsid w:val="00417A7D"/>
    <w:rsid w:val="00417B1D"/>
    <w:rsid w:val="00417D49"/>
    <w:rsid w:val="004200AC"/>
    <w:rsid w:val="00420565"/>
    <w:rsid w:val="00420A4F"/>
    <w:rsid w:val="00420B18"/>
    <w:rsid w:val="004215B9"/>
    <w:rsid w:val="00421694"/>
    <w:rsid w:val="00421889"/>
    <w:rsid w:val="00421B47"/>
    <w:rsid w:val="004225C3"/>
    <w:rsid w:val="00422AC2"/>
    <w:rsid w:val="00422FA5"/>
    <w:rsid w:val="004233D3"/>
    <w:rsid w:val="0042370E"/>
    <w:rsid w:val="004239FE"/>
    <w:rsid w:val="00424B6E"/>
    <w:rsid w:val="0042503A"/>
    <w:rsid w:val="004251EC"/>
    <w:rsid w:val="00425948"/>
    <w:rsid w:val="00425A4F"/>
    <w:rsid w:val="00425B9F"/>
    <w:rsid w:val="00426066"/>
    <w:rsid w:val="0042676E"/>
    <w:rsid w:val="00427040"/>
    <w:rsid w:val="004274ED"/>
    <w:rsid w:val="00427861"/>
    <w:rsid w:val="0043007C"/>
    <w:rsid w:val="00430092"/>
    <w:rsid w:val="004309C3"/>
    <w:rsid w:val="00430EF3"/>
    <w:rsid w:val="00431678"/>
    <w:rsid w:val="004318E2"/>
    <w:rsid w:val="00431EAB"/>
    <w:rsid w:val="004327D1"/>
    <w:rsid w:val="00432C41"/>
    <w:rsid w:val="00432D39"/>
    <w:rsid w:val="004332E8"/>
    <w:rsid w:val="004333FE"/>
    <w:rsid w:val="004336D1"/>
    <w:rsid w:val="00433791"/>
    <w:rsid w:val="00433CB0"/>
    <w:rsid w:val="0043489C"/>
    <w:rsid w:val="00435A6F"/>
    <w:rsid w:val="00436B36"/>
    <w:rsid w:val="00436FA0"/>
    <w:rsid w:val="00437C4B"/>
    <w:rsid w:val="00437C4D"/>
    <w:rsid w:val="0044049D"/>
    <w:rsid w:val="00440C20"/>
    <w:rsid w:val="00440C51"/>
    <w:rsid w:val="00440E4E"/>
    <w:rsid w:val="0044135B"/>
    <w:rsid w:val="004419AF"/>
    <w:rsid w:val="00441EE4"/>
    <w:rsid w:val="00442042"/>
    <w:rsid w:val="0044270A"/>
    <w:rsid w:val="0044289B"/>
    <w:rsid w:val="00443546"/>
    <w:rsid w:val="0044391C"/>
    <w:rsid w:val="00443DA6"/>
    <w:rsid w:val="0044438E"/>
    <w:rsid w:val="004448F9"/>
    <w:rsid w:val="0044509F"/>
    <w:rsid w:val="00445AFD"/>
    <w:rsid w:val="00446349"/>
    <w:rsid w:val="00446CD7"/>
    <w:rsid w:val="00446CF3"/>
    <w:rsid w:val="00446F29"/>
    <w:rsid w:val="00447092"/>
    <w:rsid w:val="00447293"/>
    <w:rsid w:val="004479B7"/>
    <w:rsid w:val="00447B63"/>
    <w:rsid w:val="00447FAC"/>
    <w:rsid w:val="00447FDD"/>
    <w:rsid w:val="00450186"/>
    <w:rsid w:val="00450381"/>
    <w:rsid w:val="004503E7"/>
    <w:rsid w:val="00450CA0"/>
    <w:rsid w:val="00452334"/>
    <w:rsid w:val="0045259F"/>
    <w:rsid w:val="004548F1"/>
    <w:rsid w:val="004554A5"/>
    <w:rsid w:val="0045655B"/>
    <w:rsid w:val="00456D6C"/>
    <w:rsid w:val="00456DF1"/>
    <w:rsid w:val="00457017"/>
    <w:rsid w:val="00457B29"/>
    <w:rsid w:val="00457F24"/>
    <w:rsid w:val="00457FA4"/>
    <w:rsid w:val="0046030A"/>
    <w:rsid w:val="004603C9"/>
    <w:rsid w:val="0046056B"/>
    <w:rsid w:val="004605C0"/>
    <w:rsid w:val="00460911"/>
    <w:rsid w:val="00460D71"/>
    <w:rsid w:val="00460F5D"/>
    <w:rsid w:val="00460FE5"/>
    <w:rsid w:val="004614A5"/>
    <w:rsid w:val="00461DC9"/>
    <w:rsid w:val="00462859"/>
    <w:rsid w:val="00462CD4"/>
    <w:rsid w:val="00463ADA"/>
    <w:rsid w:val="00463FB3"/>
    <w:rsid w:val="00464938"/>
    <w:rsid w:val="00464E57"/>
    <w:rsid w:val="0046506F"/>
    <w:rsid w:val="004650E9"/>
    <w:rsid w:val="004655D1"/>
    <w:rsid w:val="00465DA3"/>
    <w:rsid w:val="00466615"/>
    <w:rsid w:val="004669A9"/>
    <w:rsid w:val="00466B31"/>
    <w:rsid w:val="00467C9D"/>
    <w:rsid w:val="00467DC5"/>
    <w:rsid w:val="00470426"/>
    <w:rsid w:val="004704B2"/>
    <w:rsid w:val="00470640"/>
    <w:rsid w:val="004706F9"/>
    <w:rsid w:val="00470B50"/>
    <w:rsid w:val="00470BB5"/>
    <w:rsid w:val="00471487"/>
    <w:rsid w:val="0047169A"/>
    <w:rsid w:val="004716A9"/>
    <w:rsid w:val="00471DBE"/>
    <w:rsid w:val="0047205F"/>
    <w:rsid w:val="004720E4"/>
    <w:rsid w:val="00472170"/>
    <w:rsid w:val="00472522"/>
    <w:rsid w:val="00472812"/>
    <w:rsid w:val="00472851"/>
    <w:rsid w:val="00473217"/>
    <w:rsid w:val="00474142"/>
    <w:rsid w:val="00474306"/>
    <w:rsid w:val="004747D4"/>
    <w:rsid w:val="00475F6B"/>
    <w:rsid w:val="00476CA4"/>
    <w:rsid w:val="004774B0"/>
    <w:rsid w:val="004774D9"/>
    <w:rsid w:val="004779C6"/>
    <w:rsid w:val="00477E33"/>
    <w:rsid w:val="00480703"/>
    <w:rsid w:val="00480828"/>
    <w:rsid w:val="00481069"/>
    <w:rsid w:val="004817EE"/>
    <w:rsid w:val="004820EC"/>
    <w:rsid w:val="00482466"/>
    <w:rsid w:val="0048286A"/>
    <w:rsid w:val="00482A8D"/>
    <w:rsid w:val="00482F82"/>
    <w:rsid w:val="0048319B"/>
    <w:rsid w:val="0048344F"/>
    <w:rsid w:val="0048386C"/>
    <w:rsid w:val="00483AE3"/>
    <w:rsid w:val="00484A06"/>
    <w:rsid w:val="00485FBD"/>
    <w:rsid w:val="004860DB"/>
    <w:rsid w:val="00486103"/>
    <w:rsid w:val="004862CE"/>
    <w:rsid w:val="004864E9"/>
    <w:rsid w:val="00486A15"/>
    <w:rsid w:val="00486AAB"/>
    <w:rsid w:val="00487110"/>
    <w:rsid w:val="004871A5"/>
    <w:rsid w:val="00487461"/>
    <w:rsid w:val="004874A2"/>
    <w:rsid w:val="00487F74"/>
    <w:rsid w:val="00490370"/>
    <w:rsid w:val="00490D1A"/>
    <w:rsid w:val="004914A2"/>
    <w:rsid w:val="0049161D"/>
    <w:rsid w:val="00494357"/>
    <w:rsid w:val="00494600"/>
    <w:rsid w:val="00494C52"/>
    <w:rsid w:val="00494FAA"/>
    <w:rsid w:val="004953FF"/>
    <w:rsid w:val="004954D9"/>
    <w:rsid w:val="004959EC"/>
    <w:rsid w:val="00496160"/>
    <w:rsid w:val="004966D8"/>
    <w:rsid w:val="0049723E"/>
    <w:rsid w:val="004974F8"/>
    <w:rsid w:val="004975D9"/>
    <w:rsid w:val="00497978"/>
    <w:rsid w:val="00497D83"/>
    <w:rsid w:val="004A04FE"/>
    <w:rsid w:val="004A0552"/>
    <w:rsid w:val="004A0889"/>
    <w:rsid w:val="004A092D"/>
    <w:rsid w:val="004A12CE"/>
    <w:rsid w:val="004A1465"/>
    <w:rsid w:val="004A1537"/>
    <w:rsid w:val="004A1E50"/>
    <w:rsid w:val="004A1FD2"/>
    <w:rsid w:val="004A20C9"/>
    <w:rsid w:val="004A2D6A"/>
    <w:rsid w:val="004A2FF1"/>
    <w:rsid w:val="004A3188"/>
    <w:rsid w:val="004A339C"/>
    <w:rsid w:val="004A33D6"/>
    <w:rsid w:val="004A3557"/>
    <w:rsid w:val="004A3AEB"/>
    <w:rsid w:val="004A3B80"/>
    <w:rsid w:val="004A3F68"/>
    <w:rsid w:val="004A4709"/>
    <w:rsid w:val="004A4C3F"/>
    <w:rsid w:val="004A4CAF"/>
    <w:rsid w:val="004A4D00"/>
    <w:rsid w:val="004A51F5"/>
    <w:rsid w:val="004A5531"/>
    <w:rsid w:val="004A55DC"/>
    <w:rsid w:val="004A58EF"/>
    <w:rsid w:val="004A5C95"/>
    <w:rsid w:val="004A62D7"/>
    <w:rsid w:val="004A68DA"/>
    <w:rsid w:val="004A73AF"/>
    <w:rsid w:val="004A74AA"/>
    <w:rsid w:val="004A7734"/>
    <w:rsid w:val="004B0155"/>
    <w:rsid w:val="004B019C"/>
    <w:rsid w:val="004B0635"/>
    <w:rsid w:val="004B07AD"/>
    <w:rsid w:val="004B0CE5"/>
    <w:rsid w:val="004B105C"/>
    <w:rsid w:val="004B10AB"/>
    <w:rsid w:val="004B1583"/>
    <w:rsid w:val="004B17ED"/>
    <w:rsid w:val="004B1C3F"/>
    <w:rsid w:val="004B21CB"/>
    <w:rsid w:val="004B22F5"/>
    <w:rsid w:val="004B244D"/>
    <w:rsid w:val="004B248B"/>
    <w:rsid w:val="004B2A19"/>
    <w:rsid w:val="004B2A71"/>
    <w:rsid w:val="004B2C19"/>
    <w:rsid w:val="004B301D"/>
    <w:rsid w:val="004B34E0"/>
    <w:rsid w:val="004B38AC"/>
    <w:rsid w:val="004B3EC9"/>
    <w:rsid w:val="004B444D"/>
    <w:rsid w:val="004B44A5"/>
    <w:rsid w:val="004B48B7"/>
    <w:rsid w:val="004B6241"/>
    <w:rsid w:val="004B63EB"/>
    <w:rsid w:val="004B66F8"/>
    <w:rsid w:val="004B72BE"/>
    <w:rsid w:val="004B7333"/>
    <w:rsid w:val="004B73E8"/>
    <w:rsid w:val="004C0628"/>
    <w:rsid w:val="004C0650"/>
    <w:rsid w:val="004C0B81"/>
    <w:rsid w:val="004C1233"/>
    <w:rsid w:val="004C1240"/>
    <w:rsid w:val="004C1678"/>
    <w:rsid w:val="004C16C6"/>
    <w:rsid w:val="004C187E"/>
    <w:rsid w:val="004C190E"/>
    <w:rsid w:val="004C1CE4"/>
    <w:rsid w:val="004C23BC"/>
    <w:rsid w:val="004C2BBB"/>
    <w:rsid w:val="004C309E"/>
    <w:rsid w:val="004C3529"/>
    <w:rsid w:val="004C470A"/>
    <w:rsid w:val="004C4787"/>
    <w:rsid w:val="004C4B41"/>
    <w:rsid w:val="004C5086"/>
    <w:rsid w:val="004C5DCE"/>
    <w:rsid w:val="004C625C"/>
    <w:rsid w:val="004C636C"/>
    <w:rsid w:val="004C68D7"/>
    <w:rsid w:val="004C6B6F"/>
    <w:rsid w:val="004C6FE6"/>
    <w:rsid w:val="004C7519"/>
    <w:rsid w:val="004C77B9"/>
    <w:rsid w:val="004C7C3F"/>
    <w:rsid w:val="004D04DB"/>
    <w:rsid w:val="004D07D9"/>
    <w:rsid w:val="004D0A58"/>
    <w:rsid w:val="004D0B26"/>
    <w:rsid w:val="004D0DD8"/>
    <w:rsid w:val="004D0F70"/>
    <w:rsid w:val="004D1393"/>
    <w:rsid w:val="004D1EDD"/>
    <w:rsid w:val="004D2162"/>
    <w:rsid w:val="004D22B2"/>
    <w:rsid w:val="004D2616"/>
    <w:rsid w:val="004D28B3"/>
    <w:rsid w:val="004D33D1"/>
    <w:rsid w:val="004D3723"/>
    <w:rsid w:val="004D39F4"/>
    <w:rsid w:val="004D3DDD"/>
    <w:rsid w:val="004D418F"/>
    <w:rsid w:val="004D41F0"/>
    <w:rsid w:val="004D49E2"/>
    <w:rsid w:val="004D4D40"/>
    <w:rsid w:val="004D528D"/>
    <w:rsid w:val="004D5411"/>
    <w:rsid w:val="004D5A1A"/>
    <w:rsid w:val="004D5DBE"/>
    <w:rsid w:val="004D5F50"/>
    <w:rsid w:val="004D6D2D"/>
    <w:rsid w:val="004D6F40"/>
    <w:rsid w:val="004D6FE1"/>
    <w:rsid w:val="004D79AC"/>
    <w:rsid w:val="004D7F23"/>
    <w:rsid w:val="004E0115"/>
    <w:rsid w:val="004E0148"/>
    <w:rsid w:val="004E13D8"/>
    <w:rsid w:val="004E1CA5"/>
    <w:rsid w:val="004E1E45"/>
    <w:rsid w:val="004E3041"/>
    <w:rsid w:val="004E30D9"/>
    <w:rsid w:val="004E38C2"/>
    <w:rsid w:val="004E3A7C"/>
    <w:rsid w:val="004E3AFE"/>
    <w:rsid w:val="004E3FC3"/>
    <w:rsid w:val="004E4336"/>
    <w:rsid w:val="004E4498"/>
    <w:rsid w:val="004E473D"/>
    <w:rsid w:val="004E4799"/>
    <w:rsid w:val="004E4DF0"/>
    <w:rsid w:val="004E5308"/>
    <w:rsid w:val="004E5F54"/>
    <w:rsid w:val="004E69E4"/>
    <w:rsid w:val="004E71B8"/>
    <w:rsid w:val="004F01FB"/>
    <w:rsid w:val="004F034A"/>
    <w:rsid w:val="004F0F05"/>
    <w:rsid w:val="004F1E0C"/>
    <w:rsid w:val="004F2485"/>
    <w:rsid w:val="004F2535"/>
    <w:rsid w:val="004F326B"/>
    <w:rsid w:val="004F3348"/>
    <w:rsid w:val="004F4A2A"/>
    <w:rsid w:val="004F5519"/>
    <w:rsid w:val="004F5972"/>
    <w:rsid w:val="004F5F04"/>
    <w:rsid w:val="004F61FF"/>
    <w:rsid w:val="004F664C"/>
    <w:rsid w:val="004F674C"/>
    <w:rsid w:val="004F6FAE"/>
    <w:rsid w:val="004F7532"/>
    <w:rsid w:val="004F7745"/>
    <w:rsid w:val="004F7DB0"/>
    <w:rsid w:val="00500034"/>
    <w:rsid w:val="005001D9"/>
    <w:rsid w:val="00500509"/>
    <w:rsid w:val="00500815"/>
    <w:rsid w:val="005008B1"/>
    <w:rsid w:val="00500905"/>
    <w:rsid w:val="00500CE8"/>
    <w:rsid w:val="00500DB1"/>
    <w:rsid w:val="00500EF2"/>
    <w:rsid w:val="005013AE"/>
    <w:rsid w:val="005013EF"/>
    <w:rsid w:val="00501411"/>
    <w:rsid w:val="00501657"/>
    <w:rsid w:val="005017C1"/>
    <w:rsid w:val="005018B2"/>
    <w:rsid w:val="00501A1E"/>
    <w:rsid w:val="00501C9D"/>
    <w:rsid w:val="00502652"/>
    <w:rsid w:val="00502907"/>
    <w:rsid w:val="0050302F"/>
    <w:rsid w:val="0050320D"/>
    <w:rsid w:val="00503322"/>
    <w:rsid w:val="005037C5"/>
    <w:rsid w:val="00503F8E"/>
    <w:rsid w:val="00504071"/>
    <w:rsid w:val="0050488B"/>
    <w:rsid w:val="00504E1F"/>
    <w:rsid w:val="00504E79"/>
    <w:rsid w:val="0050521D"/>
    <w:rsid w:val="00505600"/>
    <w:rsid w:val="00505919"/>
    <w:rsid w:val="00505B9A"/>
    <w:rsid w:val="00505C4A"/>
    <w:rsid w:val="00505CB0"/>
    <w:rsid w:val="0050631F"/>
    <w:rsid w:val="00506705"/>
    <w:rsid w:val="00506BDE"/>
    <w:rsid w:val="00506DDC"/>
    <w:rsid w:val="00507168"/>
    <w:rsid w:val="00507822"/>
    <w:rsid w:val="00510451"/>
    <w:rsid w:val="005108CF"/>
    <w:rsid w:val="005119D4"/>
    <w:rsid w:val="00512081"/>
    <w:rsid w:val="00512729"/>
    <w:rsid w:val="00512D66"/>
    <w:rsid w:val="005130D3"/>
    <w:rsid w:val="00513920"/>
    <w:rsid w:val="00513BBE"/>
    <w:rsid w:val="0051462D"/>
    <w:rsid w:val="00514CDE"/>
    <w:rsid w:val="00515177"/>
    <w:rsid w:val="00515D5E"/>
    <w:rsid w:val="00516841"/>
    <w:rsid w:val="0051697F"/>
    <w:rsid w:val="00516D85"/>
    <w:rsid w:val="00517CD5"/>
    <w:rsid w:val="00517E69"/>
    <w:rsid w:val="00517EAF"/>
    <w:rsid w:val="00517EF2"/>
    <w:rsid w:val="00520BB6"/>
    <w:rsid w:val="00520C10"/>
    <w:rsid w:val="00521879"/>
    <w:rsid w:val="00521AF0"/>
    <w:rsid w:val="00521D75"/>
    <w:rsid w:val="00522145"/>
    <w:rsid w:val="00522673"/>
    <w:rsid w:val="00522ED8"/>
    <w:rsid w:val="005232EC"/>
    <w:rsid w:val="0052540C"/>
    <w:rsid w:val="005255BE"/>
    <w:rsid w:val="005259E1"/>
    <w:rsid w:val="005278F7"/>
    <w:rsid w:val="005279B0"/>
    <w:rsid w:val="00527ABC"/>
    <w:rsid w:val="00527C2D"/>
    <w:rsid w:val="005302C0"/>
    <w:rsid w:val="005304A1"/>
    <w:rsid w:val="005304DB"/>
    <w:rsid w:val="005307FC"/>
    <w:rsid w:val="00530A5F"/>
    <w:rsid w:val="00530B75"/>
    <w:rsid w:val="00530C8D"/>
    <w:rsid w:val="00530E38"/>
    <w:rsid w:val="0053132D"/>
    <w:rsid w:val="005315F6"/>
    <w:rsid w:val="00531BBE"/>
    <w:rsid w:val="00531E0A"/>
    <w:rsid w:val="0053216F"/>
    <w:rsid w:val="005324B5"/>
    <w:rsid w:val="00532C67"/>
    <w:rsid w:val="0053344E"/>
    <w:rsid w:val="00534097"/>
    <w:rsid w:val="005340A3"/>
    <w:rsid w:val="00534139"/>
    <w:rsid w:val="005341BB"/>
    <w:rsid w:val="00534302"/>
    <w:rsid w:val="005345A0"/>
    <w:rsid w:val="005346DC"/>
    <w:rsid w:val="005347FF"/>
    <w:rsid w:val="00534A95"/>
    <w:rsid w:val="00535823"/>
    <w:rsid w:val="00535839"/>
    <w:rsid w:val="00535B88"/>
    <w:rsid w:val="00535FD1"/>
    <w:rsid w:val="00535FE3"/>
    <w:rsid w:val="00536A43"/>
    <w:rsid w:val="00536CF8"/>
    <w:rsid w:val="0053704C"/>
    <w:rsid w:val="005375FD"/>
    <w:rsid w:val="005379EC"/>
    <w:rsid w:val="00537CB6"/>
    <w:rsid w:val="005400A6"/>
    <w:rsid w:val="0054032E"/>
    <w:rsid w:val="005406E2"/>
    <w:rsid w:val="00540805"/>
    <w:rsid w:val="00541059"/>
    <w:rsid w:val="0054132D"/>
    <w:rsid w:val="0054137E"/>
    <w:rsid w:val="005414EE"/>
    <w:rsid w:val="005419B0"/>
    <w:rsid w:val="0054214D"/>
    <w:rsid w:val="00542878"/>
    <w:rsid w:val="00542AE4"/>
    <w:rsid w:val="00542C8C"/>
    <w:rsid w:val="00542D7A"/>
    <w:rsid w:val="00543033"/>
    <w:rsid w:val="0054338A"/>
    <w:rsid w:val="0054349F"/>
    <w:rsid w:val="00543818"/>
    <w:rsid w:val="00543B35"/>
    <w:rsid w:val="00543FE1"/>
    <w:rsid w:val="00544CD8"/>
    <w:rsid w:val="00544EF7"/>
    <w:rsid w:val="00545CE7"/>
    <w:rsid w:val="00546118"/>
    <w:rsid w:val="00546865"/>
    <w:rsid w:val="00547176"/>
    <w:rsid w:val="0054718C"/>
    <w:rsid w:val="00547667"/>
    <w:rsid w:val="00550390"/>
    <w:rsid w:val="00550763"/>
    <w:rsid w:val="00550F9A"/>
    <w:rsid w:val="0055109D"/>
    <w:rsid w:val="00551CCC"/>
    <w:rsid w:val="00552590"/>
    <w:rsid w:val="005525E2"/>
    <w:rsid w:val="00552AC9"/>
    <w:rsid w:val="0055357C"/>
    <w:rsid w:val="005537F1"/>
    <w:rsid w:val="00554142"/>
    <w:rsid w:val="00554628"/>
    <w:rsid w:val="00554FE4"/>
    <w:rsid w:val="005551FE"/>
    <w:rsid w:val="00556023"/>
    <w:rsid w:val="0055602C"/>
    <w:rsid w:val="00556068"/>
    <w:rsid w:val="005560A5"/>
    <w:rsid w:val="00556697"/>
    <w:rsid w:val="00556DA0"/>
    <w:rsid w:val="00556E3F"/>
    <w:rsid w:val="005573D0"/>
    <w:rsid w:val="00560065"/>
    <w:rsid w:val="005606ED"/>
    <w:rsid w:val="00561439"/>
    <w:rsid w:val="00561453"/>
    <w:rsid w:val="0056188C"/>
    <w:rsid w:val="00561C24"/>
    <w:rsid w:val="00561CE8"/>
    <w:rsid w:val="00562105"/>
    <w:rsid w:val="00562694"/>
    <w:rsid w:val="005628F8"/>
    <w:rsid w:val="00562939"/>
    <w:rsid w:val="00562E56"/>
    <w:rsid w:val="00564147"/>
    <w:rsid w:val="005646F9"/>
    <w:rsid w:val="005649B6"/>
    <w:rsid w:val="00564E19"/>
    <w:rsid w:val="00564E6A"/>
    <w:rsid w:val="00565633"/>
    <w:rsid w:val="0056564C"/>
    <w:rsid w:val="0056572F"/>
    <w:rsid w:val="005659C4"/>
    <w:rsid w:val="00565FC9"/>
    <w:rsid w:val="00566628"/>
    <w:rsid w:val="00567081"/>
    <w:rsid w:val="005672D5"/>
    <w:rsid w:val="005673C9"/>
    <w:rsid w:val="00567837"/>
    <w:rsid w:val="00570A18"/>
    <w:rsid w:val="00571031"/>
    <w:rsid w:val="00571D78"/>
    <w:rsid w:val="00571DD6"/>
    <w:rsid w:val="0057270A"/>
    <w:rsid w:val="0057291E"/>
    <w:rsid w:val="00572ED8"/>
    <w:rsid w:val="0057390B"/>
    <w:rsid w:val="00573E10"/>
    <w:rsid w:val="00573E46"/>
    <w:rsid w:val="00573ED2"/>
    <w:rsid w:val="00573FE1"/>
    <w:rsid w:val="0057483D"/>
    <w:rsid w:val="005757EB"/>
    <w:rsid w:val="005759EF"/>
    <w:rsid w:val="00575A37"/>
    <w:rsid w:val="00575CC6"/>
    <w:rsid w:val="00576CB1"/>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4807"/>
    <w:rsid w:val="00585219"/>
    <w:rsid w:val="00585828"/>
    <w:rsid w:val="0058584D"/>
    <w:rsid w:val="00585FAC"/>
    <w:rsid w:val="00586064"/>
    <w:rsid w:val="0058750B"/>
    <w:rsid w:val="005877C3"/>
    <w:rsid w:val="00587FEB"/>
    <w:rsid w:val="0059040E"/>
    <w:rsid w:val="00590AAD"/>
    <w:rsid w:val="005914B0"/>
    <w:rsid w:val="00591FB0"/>
    <w:rsid w:val="00592362"/>
    <w:rsid w:val="005924D3"/>
    <w:rsid w:val="00592C0E"/>
    <w:rsid w:val="00592F73"/>
    <w:rsid w:val="0059469C"/>
    <w:rsid w:val="005948E9"/>
    <w:rsid w:val="00594DE4"/>
    <w:rsid w:val="00595D07"/>
    <w:rsid w:val="00595EBD"/>
    <w:rsid w:val="00595F30"/>
    <w:rsid w:val="00596019"/>
    <w:rsid w:val="00596A49"/>
    <w:rsid w:val="00597495"/>
    <w:rsid w:val="005974C4"/>
    <w:rsid w:val="00597CC7"/>
    <w:rsid w:val="00597F78"/>
    <w:rsid w:val="005A000F"/>
    <w:rsid w:val="005A0346"/>
    <w:rsid w:val="005A0586"/>
    <w:rsid w:val="005A0BB9"/>
    <w:rsid w:val="005A0F01"/>
    <w:rsid w:val="005A107F"/>
    <w:rsid w:val="005A10C1"/>
    <w:rsid w:val="005A20F9"/>
    <w:rsid w:val="005A2221"/>
    <w:rsid w:val="005A2234"/>
    <w:rsid w:val="005A2447"/>
    <w:rsid w:val="005A27F2"/>
    <w:rsid w:val="005A2877"/>
    <w:rsid w:val="005A382F"/>
    <w:rsid w:val="005A4B40"/>
    <w:rsid w:val="005A5474"/>
    <w:rsid w:val="005A5792"/>
    <w:rsid w:val="005A6DFE"/>
    <w:rsid w:val="005A77C1"/>
    <w:rsid w:val="005B020D"/>
    <w:rsid w:val="005B1621"/>
    <w:rsid w:val="005B17B0"/>
    <w:rsid w:val="005B1895"/>
    <w:rsid w:val="005B1A69"/>
    <w:rsid w:val="005B226E"/>
    <w:rsid w:val="005B258E"/>
    <w:rsid w:val="005B27FB"/>
    <w:rsid w:val="005B30B5"/>
    <w:rsid w:val="005B30ED"/>
    <w:rsid w:val="005B3954"/>
    <w:rsid w:val="005B3DDA"/>
    <w:rsid w:val="005B3DF0"/>
    <w:rsid w:val="005B476E"/>
    <w:rsid w:val="005B49DD"/>
    <w:rsid w:val="005B4DFE"/>
    <w:rsid w:val="005B5204"/>
    <w:rsid w:val="005B58BB"/>
    <w:rsid w:val="005B6956"/>
    <w:rsid w:val="005B6FA3"/>
    <w:rsid w:val="005B737A"/>
    <w:rsid w:val="005B73C2"/>
    <w:rsid w:val="005B794C"/>
    <w:rsid w:val="005C0DE4"/>
    <w:rsid w:val="005C145B"/>
    <w:rsid w:val="005C1689"/>
    <w:rsid w:val="005C1CAC"/>
    <w:rsid w:val="005C26DF"/>
    <w:rsid w:val="005C293F"/>
    <w:rsid w:val="005C2948"/>
    <w:rsid w:val="005C2A7E"/>
    <w:rsid w:val="005C2AA9"/>
    <w:rsid w:val="005C2B2A"/>
    <w:rsid w:val="005C2C8C"/>
    <w:rsid w:val="005C302C"/>
    <w:rsid w:val="005C3255"/>
    <w:rsid w:val="005C37E2"/>
    <w:rsid w:val="005C3B41"/>
    <w:rsid w:val="005C3B66"/>
    <w:rsid w:val="005C3FBA"/>
    <w:rsid w:val="005C4569"/>
    <w:rsid w:val="005C470B"/>
    <w:rsid w:val="005C4E97"/>
    <w:rsid w:val="005C52F7"/>
    <w:rsid w:val="005C5513"/>
    <w:rsid w:val="005C6A1C"/>
    <w:rsid w:val="005C6A5E"/>
    <w:rsid w:val="005C751B"/>
    <w:rsid w:val="005C7620"/>
    <w:rsid w:val="005C77B2"/>
    <w:rsid w:val="005C7D8E"/>
    <w:rsid w:val="005D009C"/>
    <w:rsid w:val="005D0C78"/>
    <w:rsid w:val="005D1482"/>
    <w:rsid w:val="005D1B80"/>
    <w:rsid w:val="005D1CAF"/>
    <w:rsid w:val="005D1D0D"/>
    <w:rsid w:val="005D20D9"/>
    <w:rsid w:val="005D2144"/>
    <w:rsid w:val="005D2BD9"/>
    <w:rsid w:val="005D2C43"/>
    <w:rsid w:val="005D3025"/>
    <w:rsid w:val="005D306F"/>
    <w:rsid w:val="005D33B9"/>
    <w:rsid w:val="005D38DF"/>
    <w:rsid w:val="005D3943"/>
    <w:rsid w:val="005D4453"/>
    <w:rsid w:val="005D4672"/>
    <w:rsid w:val="005D46D5"/>
    <w:rsid w:val="005D484F"/>
    <w:rsid w:val="005D49DF"/>
    <w:rsid w:val="005D4BBB"/>
    <w:rsid w:val="005D4C3B"/>
    <w:rsid w:val="005D529E"/>
    <w:rsid w:val="005D5DFD"/>
    <w:rsid w:val="005D600A"/>
    <w:rsid w:val="005D609E"/>
    <w:rsid w:val="005D616A"/>
    <w:rsid w:val="005D66FD"/>
    <w:rsid w:val="005D67C6"/>
    <w:rsid w:val="005D68E0"/>
    <w:rsid w:val="005D6C0D"/>
    <w:rsid w:val="005D6D32"/>
    <w:rsid w:val="005D6D5F"/>
    <w:rsid w:val="005D7515"/>
    <w:rsid w:val="005E011C"/>
    <w:rsid w:val="005E0608"/>
    <w:rsid w:val="005E1956"/>
    <w:rsid w:val="005E1AF8"/>
    <w:rsid w:val="005E21DF"/>
    <w:rsid w:val="005E25F1"/>
    <w:rsid w:val="005E2673"/>
    <w:rsid w:val="005E2927"/>
    <w:rsid w:val="005E296B"/>
    <w:rsid w:val="005E29CF"/>
    <w:rsid w:val="005E29E3"/>
    <w:rsid w:val="005E37F0"/>
    <w:rsid w:val="005E3B99"/>
    <w:rsid w:val="005E3EF8"/>
    <w:rsid w:val="005E5479"/>
    <w:rsid w:val="005E552F"/>
    <w:rsid w:val="005E55C2"/>
    <w:rsid w:val="005E5E72"/>
    <w:rsid w:val="005E5FAE"/>
    <w:rsid w:val="005E62F6"/>
    <w:rsid w:val="005E6361"/>
    <w:rsid w:val="005E6376"/>
    <w:rsid w:val="005E67D4"/>
    <w:rsid w:val="005E6AE8"/>
    <w:rsid w:val="005E6BA1"/>
    <w:rsid w:val="005E6F3A"/>
    <w:rsid w:val="005E7435"/>
    <w:rsid w:val="005E76D2"/>
    <w:rsid w:val="005E7887"/>
    <w:rsid w:val="005E7DC5"/>
    <w:rsid w:val="005F027E"/>
    <w:rsid w:val="005F02BE"/>
    <w:rsid w:val="005F046B"/>
    <w:rsid w:val="005F0855"/>
    <w:rsid w:val="005F08CA"/>
    <w:rsid w:val="005F09CD"/>
    <w:rsid w:val="005F110C"/>
    <w:rsid w:val="005F15EE"/>
    <w:rsid w:val="005F17A7"/>
    <w:rsid w:val="005F1BE1"/>
    <w:rsid w:val="005F1C9D"/>
    <w:rsid w:val="005F1CD9"/>
    <w:rsid w:val="005F2118"/>
    <w:rsid w:val="005F2322"/>
    <w:rsid w:val="005F2DBC"/>
    <w:rsid w:val="005F3348"/>
    <w:rsid w:val="005F3676"/>
    <w:rsid w:val="005F3738"/>
    <w:rsid w:val="005F4298"/>
    <w:rsid w:val="005F4D80"/>
    <w:rsid w:val="005F6463"/>
    <w:rsid w:val="005F6519"/>
    <w:rsid w:val="005F6811"/>
    <w:rsid w:val="005F6CC7"/>
    <w:rsid w:val="005F6CC8"/>
    <w:rsid w:val="005F6EF0"/>
    <w:rsid w:val="005F72DE"/>
    <w:rsid w:val="005F74A9"/>
    <w:rsid w:val="005F780D"/>
    <w:rsid w:val="005F7985"/>
    <w:rsid w:val="005F7AF8"/>
    <w:rsid w:val="005F7C0A"/>
    <w:rsid w:val="006008AE"/>
    <w:rsid w:val="00600A60"/>
    <w:rsid w:val="0060101B"/>
    <w:rsid w:val="00601041"/>
    <w:rsid w:val="006013F1"/>
    <w:rsid w:val="00601C58"/>
    <w:rsid w:val="00601E2E"/>
    <w:rsid w:val="006026BF"/>
    <w:rsid w:val="006031FC"/>
    <w:rsid w:val="006038D9"/>
    <w:rsid w:val="00603AA6"/>
    <w:rsid w:val="00603C5D"/>
    <w:rsid w:val="00603EEF"/>
    <w:rsid w:val="006041B6"/>
    <w:rsid w:val="0060444B"/>
    <w:rsid w:val="006045A6"/>
    <w:rsid w:val="0060487C"/>
    <w:rsid w:val="006056F8"/>
    <w:rsid w:val="00605E80"/>
    <w:rsid w:val="00606192"/>
    <w:rsid w:val="00606391"/>
    <w:rsid w:val="006063F7"/>
    <w:rsid w:val="0060686E"/>
    <w:rsid w:val="00606BC2"/>
    <w:rsid w:val="006071FE"/>
    <w:rsid w:val="006079BE"/>
    <w:rsid w:val="0061005E"/>
    <w:rsid w:val="00610836"/>
    <w:rsid w:val="00610A07"/>
    <w:rsid w:val="00611100"/>
    <w:rsid w:val="00611BAF"/>
    <w:rsid w:val="00612517"/>
    <w:rsid w:val="006126EC"/>
    <w:rsid w:val="00612A20"/>
    <w:rsid w:val="00612E1B"/>
    <w:rsid w:val="00613161"/>
    <w:rsid w:val="006132A0"/>
    <w:rsid w:val="00613311"/>
    <w:rsid w:val="00613858"/>
    <w:rsid w:val="00613997"/>
    <w:rsid w:val="00613A1A"/>
    <w:rsid w:val="00613C76"/>
    <w:rsid w:val="00613E09"/>
    <w:rsid w:val="00614253"/>
    <w:rsid w:val="0061456F"/>
    <w:rsid w:val="00614627"/>
    <w:rsid w:val="006147F0"/>
    <w:rsid w:val="006149A3"/>
    <w:rsid w:val="006159F2"/>
    <w:rsid w:val="00616E27"/>
    <w:rsid w:val="00617003"/>
    <w:rsid w:val="00617371"/>
    <w:rsid w:val="00620052"/>
    <w:rsid w:val="00620F8D"/>
    <w:rsid w:val="00621688"/>
    <w:rsid w:val="00621E20"/>
    <w:rsid w:val="006221F0"/>
    <w:rsid w:val="006226E3"/>
    <w:rsid w:val="00622ABE"/>
    <w:rsid w:val="0062300D"/>
    <w:rsid w:val="0062333C"/>
    <w:rsid w:val="00623D91"/>
    <w:rsid w:val="00624289"/>
    <w:rsid w:val="00624578"/>
    <w:rsid w:val="0062472A"/>
    <w:rsid w:val="006249F0"/>
    <w:rsid w:val="00624B1A"/>
    <w:rsid w:val="00625B1E"/>
    <w:rsid w:val="0062604C"/>
    <w:rsid w:val="006264C8"/>
    <w:rsid w:val="00626C28"/>
    <w:rsid w:val="0062727B"/>
    <w:rsid w:val="0062780F"/>
    <w:rsid w:val="00627D20"/>
    <w:rsid w:val="00627FD0"/>
    <w:rsid w:val="00630C44"/>
    <w:rsid w:val="00630DF7"/>
    <w:rsid w:val="00631126"/>
    <w:rsid w:val="006313D1"/>
    <w:rsid w:val="00631414"/>
    <w:rsid w:val="00631456"/>
    <w:rsid w:val="006315A6"/>
    <w:rsid w:val="00631680"/>
    <w:rsid w:val="00631795"/>
    <w:rsid w:val="0063259B"/>
    <w:rsid w:val="00632C20"/>
    <w:rsid w:val="00632CE2"/>
    <w:rsid w:val="006339C0"/>
    <w:rsid w:val="00633C46"/>
    <w:rsid w:val="00634874"/>
    <w:rsid w:val="00635BB0"/>
    <w:rsid w:val="00636CB5"/>
    <w:rsid w:val="00637417"/>
    <w:rsid w:val="006375C7"/>
    <w:rsid w:val="00637683"/>
    <w:rsid w:val="00637F95"/>
    <w:rsid w:val="006400AC"/>
    <w:rsid w:val="00640339"/>
    <w:rsid w:val="00640DF1"/>
    <w:rsid w:val="0064133C"/>
    <w:rsid w:val="0064145C"/>
    <w:rsid w:val="00641D34"/>
    <w:rsid w:val="00642692"/>
    <w:rsid w:val="00642CA2"/>
    <w:rsid w:val="006436B8"/>
    <w:rsid w:val="00643714"/>
    <w:rsid w:val="006438D6"/>
    <w:rsid w:val="006439F1"/>
    <w:rsid w:val="00643E0B"/>
    <w:rsid w:val="0064474B"/>
    <w:rsid w:val="00644981"/>
    <w:rsid w:val="00644B5E"/>
    <w:rsid w:val="00644EFD"/>
    <w:rsid w:val="006450FD"/>
    <w:rsid w:val="0064515D"/>
    <w:rsid w:val="00645FA7"/>
    <w:rsid w:val="00646A44"/>
    <w:rsid w:val="00646D83"/>
    <w:rsid w:val="006472BE"/>
    <w:rsid w:val="00647F1C"/>
    <w:rsid w:val="00650114"/>
    <w:rsid w:val="0065088A"/>
    <w:rsid w:val="006508BE"/>
    <w:rsid w:val="00650F40"/>
    <w:rsid w:val="006512DC"/>
    <w:rsid w:val="00651CB3"/>
    <w:rsid w:val="00651DA9"/>
    <w:rsid w:val="00651FCD"/>
    <w:rsid w:val="00652103"/>
    <w:rsid w:val="00652B89"/>
    <w:rsid w:val="0065301C"/>
    <w:rsid w:val="0065303C"/>
    <w:rsid w:val="006533F9"/>
    <w:rsid w:val="00653BE6"/>
    <w:rsid w:val="00654F2A"/>
    <w:rsid w:val="00655DC6"/>
    <w:rsid w:val="00655ED5"/>
    <w:rsid w:val="0065605A"/>
    <w:rsid w:val="00656311"/>
    <w:rsid w:val="00656802"/>
    <w:rsid w:val="00656960"/>
    <w:rsid w:val="006570F6"/>
    <w:rsid w:val="00657A28"/>
    <w:rsid w:val="00657CCB"/>
    <w:rsid w:val="00657D3B"/>
    <w:rsid w:val="0066020F"/>
    <w:rsid w:val="006609F9"/>
    <w:rsid w:val="00661B43"/>
    <w:rsid w:val="006622AF"/>
    <w:rsid w:val="0066244E"/>
    <w:rsid w:val="006624FF"/>
    <w:rsid w:val="00662757"/>
    <w:rsid w:val="00664CF3"/>
    <w:rsid w:val="00665130"/>
    <w:rsid w:val="0066696E"/>
    <w:rsid w:val="00666F21"/>
    <w:rsid w:val="006675E3"/>
    <w:rsid w:val="00667688"/>
    <w:rsid w:val="00667A1B"/>
    <w:rsid w:val="00667A34"/>
    <w:rsid w:val="0067037B"/>
    <w:rsid w:val="00670986"/>
    <w:rsid w:val="00670AA8"/>
    <w:rsid w:val="006716F4"/>
    <w:rsid w:val="006724C2"/>
    <w:rsid w:val="00672F9A"/>
    <w:rsid w:val="00673244"/>
    <w:rsid w:val="00673471"/>
    <w:rsid w:val="0067376B"/>
    <w:rsid w:val="0067417F"/>
    <w:rsid w:val="00674626"/>
    <w:rsid w:val="00674A54"/>
    <w:rsid w:val="00674AC3"/>
    <w:rsid w:val="00675615"/>
    <w:rsid w:val="006759DD"/>
    <w:rsid w:val="00675CBD"/>
    <w:rsid w:val="0067647A"/>
    <w:rsid w:val="00676DEB"/>
    <w:rsid w:val="00676E80"/>
    <w:rsid w:val="00677018"/>
    <w:rsid w:val="00677390"/>
    <w:rsid w:val="0067774E"/>
    <w:rsid w:val="00677ED4"/>
    <w:rsid w:val="006802D0"/>
    <w:rsid w:val="00680C9A"/>
    <w:rsid w:val="00680CB4"/>
    <w:rsid w:val="00680F2E"/>
    <w:rsid w:val="00681050"/>
    <w:rsid w:val="00681100"/>
    <w:rsid w:val="00681536"/>
    <w:rsid w:val="00681A2A"/>
    <w:rsid w:val="00681A8E"/>
    <w:rsid w:val="00681F89"/>
    <w:rsid w:val="0068295C"/>
    <w:rsid w:val="00682F3B"/>
    <w:rsid w:val="00682FD2"/>
    <w:rsid w:val="00683A93"/>
    <w:rsid w:val="00683C6B"/>
    <w:rsid w:val="0068435A"/>
    <w:rsid w:val="00685425"/>
    <w:rsid w:val="00685655"/>
    <w:rsid w:val="00685AD8"/>
    <w:rsid w:val="00685C0D"/>
    <w:rsid w:val="0068723C"/>
    <w:rsid w:val="006874C7"/>
    <w:rsid w:val="0068768A"/>
    <w:rsid w:val="006877E6"/>
    <w:rsid w:val="00687B7F"/>
    <w:rsid w:val="00687C5B"/>
    <w:rsid w:val="0069017B"/>
    <w:rsid w:val="006904D0"/>
    <w:rsid w:val="006908D0"/>
    <w:rsid w:val="00690DBF"/>
    <w:rsid w:val="00690F29"/>
    <w:rsid w:val="00691396"/>
    <w:rsid w:val="00691629"/>
    <w:rsid w:val="00691666"/>
    <w:rsid w:val="00691C11"/>
    <w:rsid w:val="006922CD"/>
    <w:rsid w:val="00692441"/>
    <w:rsid w:val="00692DCC"/>
    <w:rsid w:val="0069302A"/>
    <w:rsid w:val="00693A1C"/>
    <w:rsid w:val="00694067"/>
    <w:rsid w:val="0069431F"/>
    <w:rsid w:val="00694637"/>
    <w:rsid w:val="00694BD0"/>
    <w:rsid w:val="00695676"/>
    <w:rsid w:val="00695A48"/>
    <w:rsid w:val="00695D00"/>
    <w:rsid w:val="00696874"/>
    <w:rsid w:val="00696DEE"/>
    <w:rsid w:val="00696EAC"/>
    <w:rsid w:val="00696F70"/>
    <w:rsid w:val="00696FD2"/>
    <w:rsid w:val="0069736A"/>
    <w:rsid w:val="00697704"/>
    <w:rsid w:val="00697A22"/>
    <w:rsid w:val="00697C6D"/>
    <w:rsid w:val="006A0595"/>
    <w:rsid w:val="006A07FE"/>
    <w:rsid w:val="006A09C2"/>
    <w:rsid w:val="006A1603"/>
    <w:rsid w:val="006A1B45"/>
    <w:rsid w:val="006A2384"/>
    <w:rsid w:val="006A2918"/>
    <w:rsid w:val="006A328B"/>
    <w:rsid w:val="006A3352"/>
    <w:rsid w:val="006A338C"/>
    <w:rsid w:val="006A3854"/>
    <w:rsid w:val="006A3AA8"/>
    <w:rsid w:val="006A3B2C"/>
    <w:rsid w:val="006A4772"/>
    <w:rsid w:val="006A4A90"/>
    <w:rsid w:val="006A4AB1"/>
    <w:rsid w:val="006A4ACF"/>
    <w:rsid w:val="006A4BEC"/>
    <w:rsid w:val="006A4F67"/>
    <w:rsid w:val="006A5FD8"/>
    <w:rsid w:val="006A657A"/>
    <w:rsid w:val="006A6D39"/>
    <w:rsid w:val="006A703D"/>
    <w:rsid w:val="006A705A"/>
    <w:rsid w:val="006A768E"/>
    <w:rsid w:val="006A79AA"/>
    <w:rsid w:val="006A7C48"/>
    <w:rsid w:val="006A7D6D"/>
    <w:rsid w:val="006B01BD"/>
    <w:rsid w:val="006B07F1"/>
    <w:rsid w:val="006B0DE2"/>
    <w:rsid w:val="006B1185"/>
    <w:rsid w:val="006B13D4"/>
    <w:rsid w:val="006B1765"/>
    <w:rsid w:val="006B2569"/>
    <w:rsid w:val="006B27F9"/>
    <w:rsid w:val="006B28AC"/>
    <w:rsid w:val="006B2B7D"/>
    <w:rsid w:val="006B2C7E"/>
    <w:rsid w:val="006B2CD1"/>
    <w:rsid w:val="006B32D3"/>
    <w:rsid w:val="006B373C"/>
    <w:rsid w:val="006B3B56"/>
    <w:rsid w:val="006B45C8"/>
    <w:rsid w:val="006B4966"/>
    <w:rsid w:val="006B4B9A"/>
    <w:rsid w:val="006B5659"/>
    <w:rsid w:val="006B5D73"/>
    <w:rsid w:val="006B6281"/>
    <w:rsid w:val="006B6637"/>
    <w:rsid w:val="006B702B"/>
    <w:rsid w:val="006B7166"/>
    <w:rsid w:val="006B7650"/>
    <w:rsid w:val="006B7E70"/>
    <w:rsid w:val="006B7FD5"/>
    <w:rsid w:val="006C0616"/>
    <w:rsid w:val="006C0893"/>
    <w:rsid w:val="006C09EE"/>
    <w:rsid w:val="006C12E6"/>
    <w:rsid w:val="006C1867"/>
    <w:rsid w:val="006C18A0"/>
    <w:rsid w:val="006C1D60"/>
    <w:rsid w:val="006C201B"/>
    <w:rsid w:val="006C2106"/>
    <w:rsid w:val="006C263F"/>
    <w:rsid w:val="006C2942"/>
    <w:rsid w:val="006C30E3"/>
    <w:rsid w:val="006C36D7"/>
    <w:rsid w:val="006C3E1C"/>
    <w:rsid w:val="006C4769"/>
    <w:rsid w:val="006C6241"/>
    <w:rsid w:val="006C662A"/>
    <w:rsid w:val="006C6881"/>
    <w:rsid w:val="006C6CB9"/>
    <w:rsid w:val="006C70CB"/>
    <w:rsid w:val="006C7434"/>
    <w:rsid w:val="006C76FC"/>
    <w:rsid w:val="006C79C9"/>
    <w:rsid w:val="006D0E41"/>
    <w:rsid w:val="006D11D2"/>
    <w:rsid w:val="006D1439"/>
    <w:rsid w:val="006D23A7"/>
    <w:rsid w:val="006D2431"/>
    <w:rsid w:val="006D2F14"/>
    <w:rsid w:val="006D3BB6"/>
    <w:rsid w:val="006D3BFA"/>
    <w:rsid w:val="006D40E4"/>
    <w:rsid w:val="006D49E3"/>
    <w:rsid w:val="006D4DC4"/>
    <w:rsid w:val="006D4DC6"/>
    <w:rsid w:val="006D5325"/>
    <w:rsid w:val="006D5487"/>
    <w:rsid w:val="006D68E7"/>
    <w:rsid w:val="006D690F"/>
    <w:rsid w:val="006D6CA0"/>
    <w:rsid w:val="006D7CED"/>
    <w:rsid w:val="006D7DD9"/>
    <w:rsid w:val="006E0250"/>
    <w:rsid w:val="006E0406"/>
    <w:rsid w:val="006E08F3"/>
    <w:rsid w:val="006E0A61"/>
    <w:rsid w:val="006E0B56"/>
    <w:rsid w:val="006E0DC8"/>
    <w:rsid w:val="006E168D"/>
    <w:rsid w:val="006E1B1D"/>
    <w:rsid w:val="006E239C"/>
    <w:rsid w:val="006E2408"/>
    <w:rsid w:val="006E2465"/>
    <w:rsid w:val="006E25D6"/>
    <w:rsid w:val="006E2678"/>
    <w:rsid w:val="006E270C"/>
    <w:rsid w:val="006E2BF4"/>
    <w:rsid w:val="006E2C8A"/>
    <w:rsid w:val="006E311D"/>
    <w:rsid w:val="006E31F5"/>
    <w:rsid w:val="006E3835"/>
    <w:rsid w:val="006E3950"/>
    <w:rsid w:val="006E398C"/>
    <w:rsid w:val="006E3D12"/>
    <w:rsid w:val="006E4453"/>
    <w:rsid w:val="006E4506"/>
    <w:rsid w:val="006E4EC2"/>
    <w:rsid w:val="006E55BA"/>
    <w:rsid w:val="006E5954"/>
    <w:rsid w:val="006E69AA"/>
    <w:rsid w:val="006E6D6D"/>
    <w:rsid w:val="006E6E3A"/>
    <w:rsid w:val="006E6F5A"/>
    <w:rsid w:val="006E6FD1"/>
    <w:rsid w:val="006E7A66"/>
    <w:rsid w:val="006F02F4"/>
    <w:rsid w:val="006F045F"/>
    <w:rsid w:val="006F0F1C"/>
    <w:rsid w:val="006F1163"/>
    <w:rsid w:val="006F1A99"/>
    <w:rsid w:val="006F20A2"/>
    <w:rsid w:val="006F22DB"/>
    <w:rsid w:val="006F2616"/>
    <w:rsid w:val="006F2DC9"/>
    <w:rsid w:val="006F3C76"/>
    <w:rsid w:val="006F4015"/>
    <w:rsid w:val="006F413E"/>
    <w:rsid w:val="006F5251"/>
    <w:rsid w:val="006F52FF"/>
    <w:rsid w:val="006F54B8"/>
    <w:rsid w:val="006F5717"/>
    <w:rsid w:val="006F58F8"/>
    <w:rsid w:val="006F59B2"/>
    <w:rsid w:val="006F5CC0"/>
    <w:rsid w:val="006F5F86"/>
    <w:rsid w:val="006F611C"/>
    <w:rsid w:val="006F63B3"/>
    <w:rsid w:val="006F6C79"/>
    <w:rsid w:val="006F6F51"/>
    <w:rsid w:val="006F7704"/>
    <w:rsid w:val="006F7847"/>
    <w:rsid w:val="006F7D68"/>
    <w:rsid w:val="0070006B"/>
    <w:rsid w:val="0070018B"/>
    <w:rsid w:val="0070023D"/>
    <w:rsid w:val="00700AE7"/>
    <w:rsid w:val="00700D65"/>
    <w:rsid w:val="00701C2A"/>
    <w:rsid w:val="00701D5E"/>
    <w:rsid w:val="007020BE"/>
    <w:rsid w:val="00702217"/>
    <w:rsid w:val="00702E2C"/>
    <w:rsid w:val="00703220"/>
    <w:rsid w:val="00703B51"/>
    <w:rsid w:val="00703FF8"/>
    <w:rsid w:val="00704436"/>
    <w:rsid w:val="00704FFD"/>
    <w:rsid w:val="00705D95"/>
    <w:rsid w:val="00705E32"/>
    <w:rsid w:val="0070614F"/>
    <w:rsid w:val="00706449"/>
    <w:rsid w:val="007065D6"/>
    <w:rsid w:val="007066C6"/>
    <w:rsid w:val="007075F3"/>
    <w:rsid w:val="00707DB4"/>
    <w:rsid w:val="00707EBC"/>
    <w:rsid w:val="007100CA"/>
    <w:rsid w:val="0071029F"/>
    <w:rsid w:val="00710E25"/>
    <w:rsid w:val="00711308"/>
    <w:rsid w:val="0071178F"/>
    <w:rsid w:val="00711826"/>
    <w:rsid w:val="00711E49"/>
    <w:rsid w:val="00712521"/>
    <w:rsid w:val="00712DD0"/>
    <w:rsid w:val="00712F87"/>
    <w:rsid w:val="007135A0"/>
    <w:rsid w:val="00713D2C"/>
    <w:rsid w:val="00713FA7"/>
    <w:rsid w:val="007140D3"/>
    <w:rsid w:val="00714188"/>
    <w:rsid w:val="007146E1"/>
    <w:rsid w:val="007148F9"/>
    <w:rsid w:val="00715201"/>
    <w:rsid w:val="007153AB"/>
    <w:rsid w:val="007154A9"/>
    <w:rsid w:val="00715746"/>
    <w:rsid w:val="007158AA"/>
    <w:rsid w:val="00716861"/>
    <w:rsid w:val="00717149"/>
    <w:rsid w:val="00717526"/>
    <w:rsid w:val="007178FA"/>
    <w:rsid w:val="00720D1E"/>
    <w:rsid w:val="0072108D"/>
    <w:rsid w:val="007211A4"/>
    <w:rsid w:val="007214AC"/>
    <w:rsid w:val="00721502"/>
    <w:rsid w:val="00722BF1"/>
    <w:rsid w:val="007232C4"/>
    <w:rsid w:val="00723633"/>
    <w:rsid w:val="007237A4"/>
    <w:rsid w:val="007238B5"/>
    <w:rsid w:val="00723AF9"/>
    <w:rsid w:val="00723DE0"/>
    <w:rsid w:val="00724238"/>
    <w:rsid w:val="007249EC"/>
    <w:rsid w:val="00724E50"/>
    <w:rsid w:val="00724F37"/>
    <w:rsid w:val="007252DD"/>
    <w:rsid w:val="007254F2"/>
    <w:rsid w:val="00725A76"/>
    <w:rsid w:val="00725BBD"/>
    <w:rsid w:val="00725E43"/>
    <w:rsid w:val="007264AE"/>
    <w:rsid w:val="0073005D"/>
    <w:rsid w:val="007305CE"/>
    <w:rsid w:val="00730B91"/>
    <w:rsid w:val="0073133A"/>
    <w:rsid w:val="007317F1"/>
    <w:rsid w:val="007321C1"/>
    <w:rsid w:val="007325CC"/>
    <w:rsid w:val="007329B8"/>
    <w:rsid w:val="0073316B"/>
    <w:rsid w:val="00733465"/>
    <w:rsid w:val="00733D3B"/>
    <w:rsid w:val="00733F09"/>
    <w:rsid w:val="00734039"/>
    <w:rsid w:val="00734884"/>
    <w:rsid w:val="00734E94"/>
    <w:rsid w:val="0073559E"/>
    <w:rsid w:val="007355B4"/>
    <w:rsid w:val="00735A14"/>
    <w:rsid w:val="007365ED"/>
    <w:rsid w:val="007366D6"/>
    <w:rsid w:val="007368C3"/>
    <w:rsid w:val="007372FE"/>
    <w:rsid w:val="00737720"/>
    <w:rsid w:val="00737AFA"/>
    <w:rsid w:val="00737B5A"/>
    <w:rsid w:val="00740023"/>
    <w:rsid w:val="00740026"/>
    <w:rsid w:val="0074019F"/>
    <w:rsid w:val="00743167"/>
    <w:rsid w:val="00743584"/>
    <w:rsid w:val="007437AF"/>
    <w:rsid w:val="007445FF"/>
    <w:rsid w:val="00744655"/>
    <w:rsid w:val="00745B49"/>
    <w:rsid w:val="00746741"/>
    <w:rsid w:val="00746938"/>
    <w:rsid w:val="007470D9"/>
    <w:rsid w:val="007476DD"/>
    <w:rsid w:val="00747FD4"/>
    <w:rsid w:val="00750622"/>
    <w:rsid w:val="00750929"/>
    <w:rsid w:val="00750E3A"/>
    <w:rsid w:val="007510B2"/>
    <w:rsid w:val="007514D2"/>
    <w:rsid w:val="00751DA4"/>
    <w:rsid w:val="00751E1A"/>
    <w:rsid w:val="00751EDF"/>
    <w:rsid w:val="00752E2A"/>
    <w:rsid w:val="007533E1"/>
    <w:rsid w:val="007535EB"/>
    <w:rsid w:val="00753872"/>
    <w:rsid w:val="007540B7"/>
    <w:rsid w:val="0075432A"/>
    <w:rsid w:val="00754F05"/>
    <w:rsid w:val="00755433"/>
    <w:rsid w:val="00755B4F"/>
    <w:rsid w:val="00755DD5"/>
    <w:rsid w:val="00755FC7"/>
    <w:rsid w:val="007560CE"/>
    <w:rsid w:val="007569A6"/>
    <w:rsid w:val="00756B3B"/>
    <w:rsid w:val="00757195"/>
    <w:rsid w:val="00757592"/>
    <w:rsid w:val="007575EF"/>
    <w:rsid w:val="00757646"/>
    <w:rsid w:val="00757E10"/>
    <w:rsid w:val="00760975"/>
    <w:rsid w:val="007609BF"/>
    <w:rsid w:val="00761073"/>
    <w:rsid w:val="007612FA"/>
    <w:rsid w:val="0076145C"/>
    <w:rsid w:val="007615A3"/>
    <w:rsid w:val="007621AB"/>
    <w:rsid w:val="00762D78"/>
    <w:rsid w:val="00762E62"/>
    <w:rsid w:val="00762E6A"/>
    <w:rsid w:val="00762F5B"/>
    <w:rsid w:val="00762F82"/>
    <w:rsid w:val="0076464B"/>
    <w:rsid w:val="00764B82"/>
    <w:rsid w:val="00764EA1"/>
    <w:rsid w:val="00764F0F"/>
    <w:rsid w:val="00764FD7"/>
    <w:rsid w:val="00765148"/>
    <w:rsid w:val="007655BC"/>
    <w:rsid w:val="00765D18"/>
    <w:rsid w:val="0076604F"/>
    <w:rsid w:val="00766447"/>
    <w:rsid w:val="007665BE"/>
    <w:rsid w:val="00766871"/>
    <w:rsid w:val="00766A3F"/>
    <w:rsid w:val="00766E79"/>
    <w:rsid w:val="007679AC"/>
    <w:rsid w:val="00767F0D"/>
    <w:rsid w:val="0077019B"/>
    <w:rsid w:val="0077062F"/>
    <w:rsid w:val="007707D0"/>
    <w:rsid w:val="00771C02"/>
    <w:rsid w:val="00772066"/>
    <w:rsid w:val="007723F0"/>
    <w:rsid w:val="00772BC1"/>
    <w:rsid w:val="0077313F"/>
    <w:rsid w:val="0077332F"/>
    <w:rsid w:val="00773681"/>
    <w:rsid w:val="00773A8C"/>
    <w:rsid w:val="00773EF9"/>
    <w:rsid w:val="00773FE7"/>
    <w:rsid w:val="00774114"/>
    <w:rsid w:val="00774291"/>
    <w:rsid w:val="00774A69"/>
    <w:rsid w:val="00774AF6"/>
    <w:rsid w:val="00774E22"/>
    <w:rsid w:val="00775009"/>
    <w:rsid w:val="00775717"/>
    <w:rsid w:val="00777460"/>
    <w:rsid w:val="00777D0D"/>
    <w:rsid w:val="00777F84"/>
    <w:rsid w:val="007803EC"/>
    <w:rsid w:val="0078044F"/>
    <w:rsid w:val="00780940"/>
    <w:rsid w:val="00780BC2"/>
    <w:rsid w:val="00781064"/>
    <w:rsid w:val="0078246B"/>
    <w:rsid w:val="0078277F"/>
    <w:rsid w:val="00782A14"/>
    <w:rsid w:val="00783363"/>
    <w:rsid w:val="007844FD"/>
    <w:rsid w:val="00784680"/>
    <w:rsid w:val="00784FFD"/>
    <w:rsid w:val="007850EF"/>
    <w:rsid w:val="00786403"/>
    <w:rsid w:val="0078697D"/>
    <w:rsid w:val="007876E2"/>
    <w:rsid w:val="0078792B"/>
    <w:rsid w:val="007901A0"/>
    <w:rsid w:val="00790473"/>
    <w:rsid w:val="007908FC"/>
    <w:rsid w:val="00790A57"/>
    <w:rsid w:val="007910AF"/>
    <w:rsid w:val="0079150C"/>
    <w:rsid w:val="00791B2C"/>
    <w:rsid w:val="0079257E"/>
    <w:rsid w:val="007927EA"/>
    <w:rsid w:val="00792E0A"/>
    <w:rsid w:val="007931FA"/>
    <w:rsid w:val="00793470"/>
    <w:rsid w:val="0079355E"/>
    <w:rsid w:val="007939F0"/>
    <w:rsid w:val="00793C5E"/>
    <w:rsid w:val="00794793"/>
    <w:rsid w:val="00794D28"/>
    <w:rsid w:val="00794F42"/>
    <w:rsid w:val="00795249"/>
    <w:rsid w:val="0079576B"/>
    <w:rsid w:val="00795BFF"/>
    <w:rsid w:val="00795F57"/>
    <w:rsid w:val="00796024"/>
    <w:rsid w:val="00796763"/>
    <w:rsid w:val="00796E28"/>
    <w:rsid w:val="00796F55"/>
    <w:rsid w:val="007A032D"/>
    <w:rsid w:val="007A0522"/>
    <w:rsid w:val="007A0690"/>
    <w:rsid w:val="007A081A"/>
    <w:rsid w:val="007A0CA5"/>
    <w:rsid w:val="007A1396"/>
    <w:rsid w:val="007A199A"/>
    <w:rsid w:val="007A1F35"/>
    <w:rsid w:val="007A1FEB"/>
    <w:rsid w:val="007A2263"/>
    <w:rsid w:val="007A2B35"/>
    <w:rsid w:val="007A2D98"/>
    <w:rsid w:val="007A4B63"/>
    <w:rsid w:val="007A4D55"/>
    <w:rsid w:val="007A4DDD"/>
    <w:rsid w:val="007A53C4"/>
    <w:rsid w:val="007A5E5E"/>
    <w:rsid w:val="007A632A"/>
    <w:rsid w:val="007A6383"/>
    <w:rsid w:val="007A67F3"/>
    <w:rsid w:val="007A70AB"/>
    <w:rsid w:val="007A70FE"/>
    <w:rsid w:val="007A7808"/>
    <w:rsid w:val="007A7859"/>
    <w:rsid w:val="007A7C73"/>
    <w:rsid w:val="007A7DF7"/>
    <w:rsid w:val="007A7E57"/>
    <w:rsid w:val="007B0140"/>
    <w:rsid w:val="007B0635"/>
    <w:rsid w:val="007B0952"/>
    <w:rsid w:val="007B1C45"/>
    <w:rsid w:val="007B1E52"/>
    <w:rsid w:val="007B2EDD"/>
    <w:rsid w:val="007B3815"/>
    <w:rsid w:val="007B3BA8"/>
    <w:rsid w:val="007B3D7E"/>
    <w:rsid w:val="007B426E"/>
    <w:rsid w:val="007B496D"/>
    <w:rsid w:val="007B4AE8"/>
    <w:rsid w:val="007B509D"/>
    <w:rsid w:val="007B5877"/>
    <w:rsid w:val="007B5A88"/>
    <w:rsid w:val="007B6808"/>
    <w:rsid w:val="007B6AD4"/>
    <w:rsid w:val="007B6B1A"/>
    <w:rsid w:val="007B6B6A"/>
    <w:rsid w:val="007B6C69"/>
    <w:rsid w:val="007B6D06"/>
    <w:rsid w:val="007B6F8B"/>
    <w:rsid w:val="007B71C2"/>
    <w:rsid w:val="007B7462"/>
    <w:rsid w:val="007B7494"/>
    <w:rsid w:val="007B76FF"/>
    <w:rsid w:val="007B79C1"/>
    <w:rsid w:val="007B7A3A"/>
    <w:rsid w:val="007B7B2F"/>
    <w:rsid w:val="007B7CF8"/>
    <w:rsid w:val="007C0177"/>
    <w:rsid w:val="007C04D4"/>
    <w:rsid w:val="007C0EF3"/>
    <w:rsid w:val="007C17E6"/>
    <w:rsid w:val="007C1E14"/>
    <w:rsid w:val="007C1F40"/>
    <w:rsid w:val="007C25DB"/>
    <w:rsid w:val="007C270E"/>
    <w:rsid w:val="007C2AF8"/>
    <w:rsid w:val="007C2FFA"/>
    <w:rsid w:val="007C3100"/>
    <w:rsid w:val="007C35DC"/>
    <w:rsid w:val="007C4012"/>
    <w:rsid w:val="007C46D1"/>
    <w:rsid w:val="007C5735"/>
    <w:rsid w:val="007C5B98"/>
    <w:rsid w:val="007C5D61"/>
    <w:rsid w:val="007C63F0"/>
    <w:rsid w:val="007C648C"/>
    <w:rsid w:val="007C6A5A"/>
    <w:rsid w:val="007C6D9B"/>
    <w:rsid w:val="007C7032"/>
    <w:rsid w:val="007C72EF"/>
    <w:rsid w:val="007C7579"/>
    <w:rsid w:val="007C7B42"/>
    <w:rsid w:val="007C7CA5"/>
    <w:rsid w:val="007D0739"/>
    <w:rsid w:val="007D0768"/>
    <w:rsid w:val="007D108D"/>
    <w:rsid w:val="007D146B"/>
    <w:rsid w:val="007D21D0"/>
    <w:rsid w:val="007D2C35"/>
    <w:rsid w:val="007D3237"/>
    <w:rsid w:val="007D34F1"/>
    <w:rsid w:val="007D4B0E"/>
    <w:rsid w:val="007D4BD7"/>
    <w:rsid w:val="007D4C8A"/>
    <w:rsid w:val="007D5207"/>
    <w:rsid w:val="007D5C8B"/>
    <w:rsid w:val="007D5F03"/>
    <w:rsid w:val="007D68F1"/>
    <w:rsid w:val="007D6A06"/>
    <w:rsid w:val="007D6BA6"/>
    <w:rsid w:val="007D6C40"/>
    <w:rsid w:val="007D6D45"/>
    <w:rsid w:val="007D6D9D"/>
    <w:rsid w:val="007D6F2B"/>
    <w:rsid w:val="007D70A7"/>
    <w:rsid w:val="007D76AB"/>
    <w:rsid w:val="007E0293"/>
    <w:rsid w:val="007E02CB"/>
    <w:rsid w:val="007E03D2"/>
    <w:rsid w:val="007E0609"/>
    <w:rsid w:val="007E06BB"/>
    <w:rsid w:val="007E0860"/>
    <w:rsid w:val="007E0D03"/>
    <w:rsid w:val="007E10ED"/>
    <w:rsid w:val="007E1D6A"/>
    <w:rsid w:val="007E1DBC"/>
    <w:rsid w:val="007E1F2A"/>
    <w:rsid w:val="007E2CBD"/>
    <w:rsid w:val="007E3823"/>
    <w:rsid w:val="007E3ED0"/>
    <w:rsid w:val="007E4E4F"/>
    <w:rsid w:val="007E5062"/>
    <w:rsid w:val="007E519E"/>
    <w:rsid w:val="007E5511"/>
    <w:rsid w:val="007E5784"/>
    <w:rsid w:val="007E5856"/>
    <w:rsid w:val="007E5936"/>
    <w:rsid w:val="007E686A"/>
    <w:rsid w:val="007E6B20"/>
    <w:rsid w:val="007F0944"/>
    <w:rsid w:val="007F162A"/>
    <w:rsid w:val="007F1723"/>
    <w:rsid w:val="007F198D"/>
    <w:rsid w:val="007F238D"/>
    <w:rsid w:val="007F26F0"/>
    <w:rsid w:val="007F2B50"/>
    <w:rsid w:val="007F2D70"/>
    <w:rsid w:val="007F318C"/>
    <w:rsid w:val="007F42D8"/>
    <w:rsid w:val="007F47BF"/>
    <w:rsid w:val="007F480B"/>
    <w:rsid w:val="007F4D77"/>
    <w:rsid w:val="007F5A25"/>
    <w:rsid w:val="007F5E47"/>
    <w:rsid w:val="007F6072"/>
    <w:rsid w:val="007F6257"/>
    <w:rsid w:val="007F6395"/>
    <w:rsid w:val="007F63F0"/>
    <w:rsid w:val="007F7A24"/>
    <w:rsid w:val="007F7B26"/>
    <w:rsid w:val="007F7BCE"/>
    <w:rsid w:val="007F7F17"/>
    <w:rsid w:val="00800D00"/>
    <w:rsid w:val="008011FC"/>
    <w:rsid w:val="008018AD"/>
    <w:rsid w:val="00801A86"/>
    <w:rsid w:val="00801CC1"/>
    <w:rsid w:val="00801EAF"/>
    <w:rsid w:val="00801EBB"/>
    <w:rsid w:val="008022F7"/>
    <w:rsid w:val="008026E2"/>
    <w:rsid w:val="00802BE8"/>
    <w:rsid w:val="00802CB6"/>
    <w:rsid w:val="00802E61"/>
    <w:rsid w:val="00803118"/>
    <w:rsid w:val="00804811"/>
    <w:rsid w:val="00804B2A"/>
    <w:rsid w:val="00804C87"/>
    <w:rsid w:val="00804E33"/>
    <w:rsid w:val="00805094"/>
    <w:rsid w:val="0080612C"/>
    <w:rsid w:val="0080649B"/>
    <w:rsid w:val="00807724"/>
    <w:rsid w:val="008077B8"/>
    <w:rsid w:val="0080787F"/>
    <w:rsid w:val="00810809"/>
    <w:rsid w:val="00810A6B"/>
    <w:rsid w:val="00810AFE"/>
    <w:rsid w:val="0081136E"/>
    <w:rsid w:val="008116DB"/>
    <w:rsid w:val="00811BF3"/>
    <w:rsid w:val="00811BF5"/>
    <w:rsid w:val="00812398"/>
    <w:rsid w:val="00812A85"/>
    <w:rsid w:val="00812FC6"/>
    <w:rsid w:val="00813A24"/>
    <w:rsid w:val="00814147"/>
    <w:rsid w:val="00814689"/>
    <w:rsid w:val="00814D7D"/>
    <w:rsid w:val="00814DE1"/>
    <w:rsid w:val="00814E13"/>
    <w:rsid w:val="00815117"/>
    <w:rsid w:val="0081511C"/>
    <w:rsid w:val="008154A0"/>
    <w:rsid w:val="0081564A"/>
    <w:rsid w:val="00815DBF"/>
    <w:rsid w:val="00815E80"/>
    <w:rsid w:val="00816932"/>
    <w:rsid w:val="00816C6C"/>
    <w:rsid w:val="00817043"/>
    <w:rsid w:val="008170C5"/>
    <w:rsid w:val="0081798C"/>
    <w:rsid w:val="00820343"/>
    <w:rsid w:val="00820422"/>
    <w:rsid w:val="008204FA"/>
    <w:rsid w:val="00820845"/>
    <w:rsid w:val="00821178"/>
    <w:rsid w:val="00821A1F"/>
    <w:rsid w:val="0082244D"/>
    <w:rsid w:val="00822CD7"/>
    <w:rsid w:val="00823155"/>
    <w:rsid w:val="008248C4"/>
    <w:rsid w:val="0082493A"/>
    <w:rsid w:val="008254AA"/>
    <w:rsid w:val="00825963"/>
    <w:rsid w:val="008259BE"/>
    <w:rsid w:val="00825BDD"/>
    <w:rsid w:val="00825ECC"/>
    <w:rsid w:val="0082666D"/>
    <w:rsid w:val="00826705"/>
    <w:rsid w:val="0082674D"/>
    <w:rsid w:val="00826AED"/>
    <w:rsid w:val="00826F08"/>
    <w:rsid w:val="008270E5"/>
    <w:rsid w:val="00827114"/>
    <w:rsid w:val="008271D4"/>
    <w:rsid w:val="008278C9"/>
    <w:rsid w:val="00827ACC"/>
    <w:rsid w:val="00827B92"/>
    <w:rsid w:val="00827D7F"/>
    <w:rsid w:val="00827E7E"/>
    <w:rsid w:val="00830495"/>
    <w:rsid w:val="008316DF"/>
    <w:rsid w:val="00831EC5"/>
    <w:rsid w:val="0083244B"/>
    <w:rsid w:val="00832B33"/>
    <w:rsid w:val="0083359A"/>
    <w:rsid w:val="008335EA"/>
    <w:rsid w:val="00833B96"/>
    <w:rsid w:val="0083429F"/>
    <w:rsid w:val="008342F6"/>
    <w:rsid w:val="008343BD"/>
    <w:rsid w:val="00834464"/>
    <w:rsid w:val="008348E6"/>
    <w:rsid w:val="00834907"/>
    <w:rsid w:val="00834A66"/>
    <w:rsid w:val="008353CB"/>
    <w:rsid w:val="0083548A"/>
    <w:rsid w:val="008356DC"/>
    <w:rsid w:val="008357E3"/>
    <w:rsid w:val="008357E4"/>
    <w:rsid w:val="00836E0C"/>
    <w:rsid w:val="00837603"/>
    <w:rsid w:val="00837B0C"/>
    <w:rsid w:val="00837BC8"/>
    <w:rsid w:val="00837C0A"/>
    <w:rsid w:val="00840E63"/>
    <w:rsid w:val="00840FBB"/>
    <w:rsid w:val="00841293"/>
    <w:rsid w:val="00841964"/>
    <w:rsid w:val="00841E67"/>
    <w:rsid w:val="00841FA6"/>
    <w:rsid w:val="00842054"/>
    <w:rsid w:val="008420E1"/>
    <w:rsid w:val="008425C1"/>
    <w:rsid w:val="00842940"/>
    <w:rsid w:val="00842D96"/>
    <w:rsid w:val="008430C2"/>
    <w:rsid w:val="00843D2D"/>
    <w:rsid w:val="00843DD5"/>
    <w:rsid w:val="00844AAE"/>
    <w:rsid w:val="00844BEF"/>
    <w:rsid w:val="00845391"/>
    <w:rsid w:val="00845502"/>
    <w:rsid w:val="008458F0"/>
    <w:rsid w:val="00846010"/>
    <w:rsid w:val="00846A2B"/>
    <w:rsid w:val="00846AB4"/>
    <w:rsid w:val="00846D92"/>
    <w:rsid w:val="00846E2C"/>
    <w:rsid w:val="00846F43"/>
    <w:rsid w:val="00847073"/>
    <w:rsid w:val="00847455"/>
    <w:rsid w:val="008477BA"/>
    <w:rsid w:val="008478CD"/>
    <w:rsid w:val="00847AB2"/>
    <w:rsid w:val="00847EB8"/>
    <w:rsid w:val="00850109"/>
    <w:rsid w:val="008502AF"/>
    <w:rsid w:val="00850978"/>
    <w:rsid w:val="00850A2A"/>
    <w:rsid w:val="008517A3"/>
    <w:rsid w:val="00851E5E"/>
    <w:rsid w:val="0085236E"/>
    <w:rsid w:val="008525BF"/>
    <w:rsid w:val="00852A26"/>
    <w:rsid w:val="00853059"/>
    <w:rsid w:val="00853875"/>
    <w:rsid w:val="008546FB"/>
    <w:rsid w:val="008547EC"/>
    <w:rsid w:val="00854AE5"/>
    <w:rsid w:val="00855179"/>
    <w:rsid w:val="0085519F"/>
    <w:rsid w:val="0085563E"/>
    <w:rsid w:val="008557C7"/>
    <w:rsid w:val="00855E76"/>
    <w:rsid w:val="008560AE"/>
    <w:rsid w:val="008565DD"/>
    <w:rsid w:val="008566D3"/>
    <w:rsid w:val="00857767"/>
    <w:rsid w:val="008577B0"/>
    <w:rsid w:val="00857B50"/>
    <w:rsid w:val="00857C19"/>
    <w:rsid w:val="00860217"/>
    <w:rsid w:val="008608F6"/>
    <w:rsid w:val="00860916"/>
    <w:rsid w:val="008615B3"/>
    <w:rsid w:val="00861976"/>
    <w:rsid w:val="00861A91"/>
    <w:rsid w:val="00861B6E"/>
    <w:rsid w:val="00861C41"/>
    <w:rsid w:val="00862C24"/>
    <w:rsid w:val="00862C39"/>
    <w:rsid w:val="00863143"/>
    <w:rsid w:val="008632C7"/>
    <w:rsid w:val="008635D7"/>
    <w:rsid w:val="00863B7E"/>
    <w:rsid w:val="00863BD7"/>
    <w:rsid w:val="00863DAE"/>
    <w:rsid w:val="00863F06"/>
    <w:rsid w:val="00864527"/>
    <w:rsid w:val="008649B1"/>
    <w:rsid w:val="00864B43"/>
    <w:rsid w:val="00864FD8"/>
    <w:rsid w:val="00864FEC"/>
    <w:rsid w:val="0086509D"/>
    <w:rsid w:val="008653CD"/>
    <w:rsid w:val="00865E09"/>
    <w:rsid w:val="00865EC8"/>
    <w:rsid w:val="00865EF4"/>
    <w:rsid w:val="00866662"/>
    <w:rsid w:val="00866B40"/>
    <w:rsid w:val="00866D3E"/>
    <w:rsid w:val="0086772F"/>
    <w:rsid w:val="00867893"/>
    <w:rsid w:val="0087099F"/>
    <w:rsid w:val="00870B06"/>
    <w:rsid w:val="00870B4B"/>
    <w:rsid w:val="00871183"/>
    <w:rsid w:val="00871921"/>
    <w:rsid w:val="00871CB8"/>
    <w:rsid w:val="00871E5B"/>
    <w:rsid w:val="00871E8F"/>
    <w:rsid w:val="00871FAC"/>
    <w:rsid w:val="0087212E"/>
    <w:rsid w:val="00872675"/>
    <w:rsid w:val="008726E7"/>
    <w:rsid w:val="00872901"/>
    <w:rsid w:val="00872AA6"/>
    <w:rsid w:val="00872B1F"/>
    <w:rsid w:val="00872D39"/>
    <w:rsid w:val="00873757"/>
    <w:rsid w:val="00873C79"/>
    <w:rsid w:val="00874D24"/>
    <w:rsid w:val="00874D4B"/>
    <w:rsid w:val="00874E4C"/>
    <w:rsid w:val="00875250"/>
    <w:rsid w:val="008754BC"/>
    <w:rsid w:val="00875BB2"/>
    <w:rsid w:val="00875D77"/>
    <w:rsid w:val="0087655D"/>
    <w:rsid w:val="008767CA"/>
    <w:rsid w:val="00877060"/>
    <w:rsid w:val="00877A97"/>
    <w:rsid w:val="00877C89"/>
    <w:rsid w:val="008806EC"/>
    <w:rsid w:val="00880FA2"/>
    <w:rsid w:val="008810A7"/>
    <w:rsid w:val="0088296A"/>
    <w:rsid w:val="00882F9F"/>
    <w:rsid w:val="00883167"/>
    <w:rsid w:val="00883C45"/>
    <w:rsid w:val="00884210"/>
    <w:rsid w:val="00884A2E"/>
    <w:rsid w:val="00884AFA"/>
    <w:rsid w:val="00884B32"/>
    <w:rsid w:val="00884EC5"/>
    <w:rsid w:val="008857B4"/>
    <w:rsid w:val="00885C04"/>
    <w:rsid w:val="008861B8"/>
    <w:rsid w:val="00886851"/>
    <w:rsid w:val="00886E91"/>
    <w:rsid w:val="00887094"/>
    <w:rsid w:val="00887345"/>
    <w:rsid w:val="008876A0"/>
    <w:rsid w:val="00887865"/>
    <w:rsid w:val="00887AE7"/>
    <w:rsid w:val="00890D9E"/>
    <w:rsid w:val="00891575"/>
    <w:rsid w:val="008916D8"/>
    <w:rsid w:val="00891C91"/>
    <w:rsid w:val="00891FDB"/>
    <w:rsid w:val="00892020"/>
    <w:rsid w:val="008921BD"/>
    <w:rsid w:val="00892522"/>
    <w:rsid w:val="00893217"/>
    <w:rsid w:val="00893D18"/>
    <w:rsid w:val="008941E4"/>
    <w:rsid w:val="0089420E"/>
    <w:rsid w:val="00894482"/>
    <w:rsid w:val="008961D1"/>
    <w:rsid w:val="00896308"/>
    <w:rsid w:val="0089655E"/>
    <w:rsid w:val="00896783"/>
    <w:rsid w:val="00896AC4"/>
    <w:rsid w:val="00896B52"/>
    <w:rsid w:val="00897085"/>
    <w:rsid w:val="008976A4"/>
    <w:rsid w:val="008A078C"/>
    <w:rsid w:val="008A0DF0"/>
    <w:rsid w:val="008A116A"/>
    <w:rsid w:val="008A214D"/>
    <w:rsid w:val="008A2484"/>
    <w:rsid w:val="008A24D0"/>
    <w:rsid w:val="008A310E"/>
    <w:rsid w:val="008A3280"/>
    <w:rsid w:val="008A33CA"/>
    <w:rsid w:val="008A344D"/>
    <w:rsid w:val="008A423E"/>
    <w:rsid w:val="008A4AA5"/>
    <w:rsid w:val="008A572E"/>
    <w:rsid w:val="008A5F3F"/>
    <w:rsid w:val="008A6668"/>
    <w:rsid w:val="008A66B9"/>
    <w:rsid w:val="008A6923"/>
    <w:rsid w:val="008A6D1F"/>
    <w:rsid w:val="008A6D5C"/>
    <w:rsid w:val="008A75D3"/>
    <w:rsid w:val="008A7A6C"/>
    <w:rsid w:val="008A7DCE"/>
    <w:rsid w:val="008A7EBB"/>
    <w:rsid w:val="008B09B5"/>
    <w:rsid w:val="008B0A62"/>
    <w:rsid w:val="008B0E93"/>
    <w:rsid w:val="008B1183"/>
    <w:rsid w:val="008B11D6"/>
    <w:rsid w:val="008B170F"/>
    <w:rsid w:val="008B18CC"/>
    <w:rsid w:val="008B18D1"/>
    <w:rsid w:val="008B2B3F"/>
    <w:rsid w:val="008B2B94"/>
    <w:rsid w:val="008B332E"/>
    <w:rsid w:val="008B3691"/>
    <w:rsid w:val="008B3D26"/>
    <w:rsid w:val="008B431F"/>
    <w:rsid w:val="008B456B"/>
    <w:rsid w:val="008B4729"/>
    <w:rsid w:val="008B566A"/>
    <w:rsid w:val="008B57FE"/>
    <w:rsid w:val="008B5A60"/>
    <w:rsid w:val="008B69F4"/>
    <w:rsid w:val="008B6B2E"/>
    <w:rsid w:val="008B7225"/>
    <w:rsid w:val="008C012B"/>
    <w:rsid w:val="008C0596"/>
    <w:rsid w:val="008C0635"/>
    <w:rsid w:val="008C0682"/>
    <w:rsid w:val="008C0E70"/>
    <w:rsid w:val="008C1264"/>
    <w:rsid w:val="008C1506"/>
    <w:rsid w:val="008C180E"/>
    <w:rsid w:val="008C258C"/>
    <w:rsid w:val="008C2639"/>
    <w:rsid w:val="008C2869"/>
    <w:rsid w:val="008C332D"/>
    <w:rsid w:val="008C3415"/>
    <w:rsid w:val="008C39D1"/>
    <w:rsid w:val="008C3B39"/>
    <w:rsid w:val="008C457E"/>
    <w:rsid w:val="008C46AC"/>
    <w:rsid w:val="008C47A4"/>
    <w:rsid w:val="008C4D90"/>
    <w:rsid w:val="008C4E96"/>
    <w:rsid w:val="008C4FB2"/>
    <w:rsid w:val="008C53EC"/>
    <w:rsid w:val="008C5DAF"/>
    <w:rsid w:val="008C5E40"/>
    <w:rsid w:val="008C5FA3"/>
    <w:rsid w:val="008C6038"/>
    <w:rsid w:val="008C749C"/>
    <w:rsid w:val="008D0B92"/>
    <w:rsid w:val="008D10E3"/>
    <w:rsid w:val="008D137C"/>
    <w:rsid w:val="008D13BE"/>
    <w:rsid w:val="008D1CA1"/>
    <w:rsid w:val="008D1DE2"/>
    <w:rsid w:val="008D2E06"/>
    <w:rsid w:val="008D35ED"/>
    <w:rsid w:val="008D3A4C"/>
    <w:rsid w:val="008D4497"/>
    <w:rsid w:val="008D492F"/>
    <w:rsid w:val="008D4C9C"/>
    <w:rsid w:val="008D51C1"/>
    <w:rsid w:val="008D51F4"/>
    <w:rsid w:val="008D52B1"/>
    <w:rsid w:val="008D52DC"/>
    <w:rsid w:val="008D5FEC"/>
    <w:rsid w:val="008D6030"/>
    <w:rsid w:val="008D6821"/>
    <w:rsid w:val="008D71A1"/>
    <w:rsid w:val="008D73DD"/>
    <w:rsid w:val="008D77CF"/>
    <w:rsid w:val="008D79C8"/>
    <w:rsid w:val="008E0908"/>
    <w:rsid w:val="008E0B5C"/>
    <w:rsid w:val="008E17DB"/>
    <w:rsid w:val="008E1989"/>
    <w:rsid w:val="008E19B6"/>
    <w:rsid w:val="008E1AC7"/>
    <w:rsid w:val="008E2459"/>
    <w:rsid w:val="008E2C59"/>
    <w:rsid w:val="008E2EDC"/>
    <w:rsid w:val="008E31D4"/>
    <w:rsid w:val="008E3905"/>
    <w:rsid w:val="008E3C94"/>
    <w:rsid w:val="008E3D07"/>
    <w:rsid w:val="008E41CC"/>
    <w:rsid w:val="008E4397"/>
    <w:rsid w:val="008E4B44"/>
    <w:rsid w:val="008E52FA"/>
    <w:rsid w:val="008E5A9E"/>
    <w:rsid w:val="008E65F7"/>
    <w:rsid w:val="008E68C3"/>
    <w:rsid w:val="008E6B4A"/>
    <w:rsid w:val="008E6BD5"/>
    <w:rsid w:val="008E76B2"/>
    <w:rsid w:val="008E7B22"/>
    <w:rsid w:val="008E7FA9"/>
    <w:rsid w:val="008F0206"/>
    <w:rsid w:val="008F0D82"/>
    <w:rsid w:val="008F0EF2"/>
    <w:rsid w:val="008F12BA"/>
    <w:rsid w:val="008F13F8"/>
    <w:rsid w:val="008F1978"/>
    <w:rsid w:val="008F1F7D"/>
    <w:rsid w:val="008F27BF"/>
    <w:rsid w:val="008F2995"/>
    <w:rsid w:val="008F2EB0"/>
    <w:rsid w:val="008F3950"/>
    <w:rsid w:val="008F3A77"/>
    <w:rsid w:val="008F5397"/>
    <w:rsid w:val="008F56C2"/>
    <w:rsid w:val="008F6344"/>
    <w:rsid w:val="008F6807"/>
    <w:rsid w:val="008F6B78"/>
    <w:rsid w:val="008F72CA"/>
    <w:rsid w:val="008F784D"/>
    <w:rsid w:val="008F7890"/>
    <w:rsid w:val="008F79AF"/>
    <w:rsid w:val="008F7DB0"/>
    <w:rsid w:val="00900125"/>
    <w:rsid w:val="00900387"/>
    <w:rsid w:val="0090075B"/>
    <w:rsid w:val="00900B93"/>
    <w:rsid w:val="00900CC5"/>
    <w:rsid w:val="00900CC8"/>
    <w:rsid w:val="009013F5"/>
    <w:rsid w:val="00901551"/>
    <w:rsid w:val="00901AF0"/>
    <w:rsid w:val="00901D30"/>
    <w:rsid w:val="00901EF3"/>
    <w:rsid w:val="009029A6"/>
    <w:rsid w:val="00902CB2"/>
    <w:rsid w:val="00903551"/>
    <w:rsid w:val="009039CD"/>
    <w:rsid w:val="00903C9A"/>
    <w:rsid w:val="00904870"/>
    <w:rsid w:val="0090548D"/>
    <w:rsid w:val="009054A4"/>
    <w:rsid w:val="00905FBD"/>
    <w:rsid w:val="00906440"/>
    <w:rsid w:val="00906674"/>
    <w:rsid w:val="0090732A"/>
    <w:rsid w:val="009074C4"/>
    <w:rsid w:val="00907F3C"/>
    <w:rsid w:val="009116DA"/>
    <w:rsid w:val="0091183B"/>
    <w:rsid w:val="00912339"/>
    <w:rsid w:val="00912815"/>
    <w:rsid w:val="009129AE"/>
    <w:rsid w:val="009129E4"/>
    <w:rsid w:val="00912A0C"/>
    <w:rsid w:val="00912F35"/>
    <w:rsid w:val="009132A0"/>
    <w:rsid w:val="0091340F"/>
    <w:rsid w:val="00913782"/>
    <w:rsid w:val="00913786"/>
    <w:rsid w:val="009137BD"/>
    <w:rsid w:val="009139F7"/>
    <w:rsid w:val="009144DC"/>
    <w:rsid w:val="00914722"/>
    <w:rsid w:val="00914951"/>
    <w:rsid w:val="009159E2"/>
    <w:rsid w:val="00915D46"/>
    <w:rsid w:val="00916821"/>
    <w:rsid w:val="00916B48"/>
    <w:rsid w:val="00916FA3"/>
    <w:rsid w:val="00917344"/>
    <w:rsid w:val="00917643"/>
    <w:rsid w:val="009177E5"/>
    <w:rsid w:val="00920169"/>
    <w:rsid w:val="00920C39"/>
    <w:rsid w:val="00920E14"/>
    <w:rsid w:val="00921091"/>
    <w:rsid w:val="009214D2"/>
    <w:rsid w:val="0092181D"/>
    <w:rsid w:val="00921A62"/>
    <w:rsid w:val="00921BB8"/>
    <w:rsid w:val="00921E58"/>
    <w:rsid w:val="009225E2"/>
    <w:rsid w:val="00922DFC"/>
    <w:rsid w:val="00923A70"/>
    <w:rsid w:val="00924905"/>
    <w:rsid w:val="00924AFA"/>
    <w:rsid w:val="00924C33"/>
    <w:rsid w:val="0092507F"/>
    <w:rsid w:val="0092514C"/>
    <w:rsid w:val="00925674"/>
    <w:rsid w:val="009256A3"/>
    <w:rsid w:val="00926394"/>
    <w:rsid w:val="00926BC9"/>
    <w:rsid w:val="00926DDE"/>
    <w:rsid w:val="009278EE"/>
    <w:rsid w:val="00927905"/>
    <w:rsid w:val="00927CFA"/>
    <w:rsid w:val="00930121"/>
    <w:rsid w:val="00930E07"/>
    <w:rsid w:val="00931428"/>
    <w:rsid w:val="00931ED1"/>
    <w:rsid w:val="00932635"/>
    <w:rsid w:val="009327F7"/>
    <w:rsid w:val="00932CE7"/>
    <w:rsid w:val="00933157"/>
    <w:rsid w:val="009331F3"/>
    <w:rsid w:val="0093322D"/>
    <w:rsid w:val="0093331C"/>
    <w:rsid w:val="00933A1A"/>
    <w:rsid w:val="00933FC9"/>
    <w:rsid w:val="00934310"/>
    <w:rsid w:val="00934979"/>
    <w:rsid w:val="009349D3"/>
    <w:rsid w:val="00934C07"/>
    <w:rsid w:val="00934C35"/>
    <w:rsid w:val="00934E97"/>
    <w:rsid w:val="009350BF"/>
    <w:rsid w:val="00935A34"/>
    <w:rsid w:val="00935CBD"/>
    <w:rsid w:val="00936516"/>
    <w:rsid w:val="009365C0"/>
    <w:rsid w:val="00936B9D"/>
    <w:rsid w:val="00936FA1"/>
    <w:rsid w:val="00937630"/>
    <w:rsid w:val="00937D53"/>
    <w:rsid w:val="00937E59"/>
    <w:rsid w:val="00940E38"/>
    <w:rsid w:val="00940F47"/>
    <w:rsid w:val="009410B4"/>
    <w:rsid w:val="00941603"/>
    <w:rsid w:val="009417D9"/>
    <w:rsid w:val="00941AA2"/>
    <w:rsid w:val="009422F2"/>
    <w:rsid w:val="00942954"/>
    <w:rsid w:val="00942BC1"/>
    <w:rsid w:val="00942D29"/>
    <w:rsid w:val="00942E35"/>
    <w:rsid w:val="00942E86"/>
    <w:rsid w:val="00943B32"/>
    <w:rsid w:val="00943B95"/>
    <w:rsid w:val="00943BC7"/>
    <w:rsid w:val="00943CCA"/>
    <w:rsid w:val="00943D2D"/>
    <w:rsid w:val="00943EDA"/>
    <w:rsid w:val="00944A83"/>
    <w:rsid w:val="00944C55"/>
    <w:rsid w:val="00944D3C"/>
    <w:rsid w:val="009451F9"/>
    <w:rsid w:val="009452CD"/>
    <w:rsid w:val="0094547D"/>
    <w:rsid w:val="00945F54"/>
    <w:rsid w:val="00945F57"/>
    <w:rsid w:val="0094673A"/>
    <w:rsid w:val="0094679E"/>
    <w:rsid w:val="00946CB1"/>
    <w:rsid w:val="00946D86"/>
    <w:rsid w:val="00946FCA"/>
    <w:rsid w:val="00947FA9"/>
    <w:rsid w:val="009502E3"/>
    <w:rsid w:val="00950A1C"/>
    <w:rsid w:val="00950B18"/>
    <w:rsid w:val="00951106"/>
    <w:rsid w:val="009513E5"/>
    <w:rsid w:val="0095147D"/>
    <w:rsid w:val="00951491"/>
    <w:rsid w:val="009514A5"/>
    <w:rsid w:val="009514DD"/>
    <w:rsid w:val="00951BB8"/>
    <w:rsid w:val="00951CCC"/>
    <w:rsid w:val="00951DCE"/>
    <w:rsid w:val="00951FD6"/>
    <w:rsid w:val="009521B4"/>
    <w:rsid w:val="00952518"/>
    <w:rsid w:val="009529FC"/>
    <w:rsid w:val="00952EAC"/>
    <w:rsid w:val="00952EE0"/>
    <w:rsid w:val="00953BE3"/>
    <w:rsid w:val="00953C2B"/>
    <w:rsid w:val="00953DA9"/>
    <w:rsid w:val="0095420D"/>
    <w:rsid w:val="009546D1"/>
    <w:rsid w:val="009547A0"/>
    <w:rsid w:val="00954854"/>
    <w:rsid w:val="009551B3"/>
    <w:rsid w:val="009559C1"/>
    <w:rsid w:val="00955AB1"/>
    <w:rsid w:val="00955D70"/>
    <w:rsid w:val="009566F1"/>
    <w:rsid w:val="009567B6"/>
    <w:rsid w:val="00957099"/>
    <w:rsid w:val="0096002F"/>
    <w:rsid w:val="0096034D"/>
    <w:rsid w:val="00960A61"/>
    <w:rsid w:val="00960EAB"/>
    <w:rsid w:val="00960F9C"/>
    <w:rsid w:val="00960FA6"/>
    <w:rsid w:val="00960FB1"/>
    <w:rsid w:val="009615E1"/>
    <w:rsid w:val="00961AEC"/>
    <w:rsid w:val="00961B94"/>
    <w:rsid w:val="00961F16"/>
    <w:rsid w:val="009621C3"/>
    <w:rsid w:val="00963056"/>
    <w:rsid w:val="009630B6"/>
    <w:rsid w:val="009630B7"/>
    <w:rsid w:val="0096357B"/>
    <w:rsid w:val="00963A02"/>
    <w:rsid w:val="00964095"/>
    <w:rsid w:val="00964D5A"/>
    <w:rsid w:val="00964ECD"/>
    <w:rsid w:val="00965AE0"/>
    <w:rsid w:val="009660F9"/>
    <w:rsid w:val="00966241"/>
    <w:rsid w:val="00966916"/>
    <w:rsid w:val="0096720D"/>
    <w:rsid w:val="00970058"/>
    <w:rsid w:val="009701A8"/>
    <w:rsid w:val="00970A16"/>
    <w:rsid w:val="00970AF1"/>
    <w:rsid w:val="00970C17"/>
    <w:rsid w:val="009710DB"/>
    <w:rsid w:val="00971197"/>
    <w:rsid w:val="00971482"/>
    <w:rsid w:val="009715CE"/>
    <w:rsid w:val="00971995"/>
    <w:rsid w:val="00971DA8"/>
    <w:rsid w:val="0097251E"/>
    <w:rsid w:val="0097286B"/>
    <w:rsid w:val="00972CBF"/>
    <w:rsid w:val="009730D7"/>
    <w:rsid w:val="00973B24"/>
    <w:rsid w:val="00973D95"/>
    <w:rsid w:val="00973DB5"/>
    <w:rsid w:val="0097471D"/>
    <w:rsid w:val="00974BFD"/>
    <w:rsid w:val="00975966"/>
    <w:rsid w:val="00975AED"/>
    <w:rsid w:val="00976108"/>
    <w:rsid w:val="0097681F"/>
    <w:rsid w:val="00976B1D"/>
    <w:rsid w:val="009770E3"/>
    <w:rsid w:val="0097767E"/>
    <w:rsid w:val="00977DD1"/>
    <w:rsid w:val="00980250"/>
    <w:rsid w:val="009808AB"/>
    <w:rsid w:val="00980F38"/>
    <w:rsid w:val="00981095"/>
    <w:rsid w:val="00981B9B"/>
    <w:rsid w:val="00982621"/>
    <w:rsid w:val="0098270C"/>
    <w:rsid w:val="0098297D"/>
    <w:rsid w:val="0098329D"/>
    <w:rsid w:val="0098348F"/>
    <w:rsid w:val="0098374E"/>
    <w:rsid w:val="00983A90"/>
    <w:rsid w:val="00984015"/>
    <w:rsid w:val="00984079"/>
    <w:rsid w:val="009844CD"/>
    <w:rsid w:val="00984A0B"/>
    <w:rsid w:val="00984B77"/>
    <w:rsid w:val="00984C9D"/>
    <w:rsid w:val="00984EE3"/>
    <w:rsid w:val="009852BE"/>
    <w:rsid w:val="00985829"/>
    <w:rsid w:val="00985A99"/>
    <w:rsid w:val="00985CC6"/>
    <w:rsid w:val="00985D3C"/>
    <w:rsid w:val="00985E82"/>
    <w:rsid w:val="00986662"/>
    <w:rsid w:val="00986757"/>
    <w:rsid w:val="009870E9"/>
    <w:rsid w:val="009871D3"/>
    <w:rsid w:val="00987A72"/>
    <w:rsid w:val="00987DF5"/>
    <w:rsid w:val="00990D25"/>
    <w:rsid w:val="00990EC3"/>
    <w:rsid w:val="009910BE"/>
    <w:rsid w:val="00992342"/>
    <w:rsid w:val="009929AB"/>
    <w:rsid w:val="009930DA"/>
    <w:rsid w:val="009931AE"/>
    <w:rsid w:val="00993221"/>
    <w:rsid w:val="00994418"/>
    <w:rsid w:val="009945FA"/>
    <w:rsid w:val="0099482B"/>
    <w:rsid w:val="00995CC6"/>
    <w:rsid w:val="00995DE2"/>
    <w:rsid w:val="009969A7"/>
    <w:rsid w:val="009969E1"/>
    <w:rsid w:val="00996A53"/>
    <w:rsid w:val="00996BC6"/>
    <w:rsid w:val="00997422"/>
    <w:rsid w:val="009A0AA6"/>
    <w:rsid w:val="009A1543"/>
    <w:rsid w:val="009A1B5C"/>
    <w:rsid w:val="009A1B83"/>
    <w:rsid w:val="009A1EE5"/>
    <w:rsid w:val="009A1F89"/>
    <w:rsid w:val="009A21D1"/>
    <w:rsid w:val="009A23B2"/>
    <w:rsid w:val="009A274E"/>
    <w:rsid w:val="009A29C8"/>
    <w:rsid w:val="009A2D1C"/>
    <w:rsid w:val="009A2FAC"/>
    <w:rsid w:val="009A43B6"/>
    <w:rsid w:val="009A4454"/>
    <w:rsid w:val="009A4E74"/>
    <w:rsid w:val="009A50FC"/>
    <w:rsid w:val="009A5709"/>
    <w:rsid w:val="009A5869"/>
    <w:rsid w:val="009A5901"/>
    <w:rsid w:val="009A5A4A"/>
    <w:rsid w:val="009A61B5"/>
    <w:rsid w:val="009A634A"/>
    <w:rsid w:val="009A702D"/>
    <w:rsid w:val="009A7208"/>
    <w:rsid w:val="009B0046"/>
    <w:rsid w:val="009B0089"/>
    <w:rsid w:val="009B0421"/>
    <w:rsid w:val="009B0550"/>
    <w:rsid w:val="009B05A0"/>
    <w:rsid w:val="009B0726"/>
    <w:rsid w:val="009B072C"/>
    <w:rsid w:val="009B0BD6"/>
    <w:rsid w:val="009B0E9D"/>
    <w:rsid w:val="009B104F"/>
    <w:rsid w:val="009B116B"/>
    <w:rsid w:val="009B189C"/>
    <w:rsid w:val="009B19F3"/>
    <w:rsid w:val="009B1A05"/>
    <w:rsid w:val="009B1ADD"/>
    <w:rsid w:val="009B1EE0"/>
    <w:rsid w:val="009B23BD"/>
    <w:rsid w:val="009B23D5"/>
    <w:rsid w:val="009B25B7"/>
    <w:rsid w:val="009B27E6"/>
    <w:rsid w:val="009B2A54"/>
    <w:rsid w:val="009B2A5F"/>
    <w:rsid w:val="009B3539"/>
    <w:rsid w:val="009B3791"/>
    <w:rsid w:val="009B4227"/>
    <w:rsid w:val="009B4EDB"/>
    <w:rsid w:val="009B5137"/>
    <w:rsid w:val="009B53D2"/>
    <w:rsid w:val="009B5433"/>
    <w:rsid w:val="009B54D4"/>
    <w:rsid w:val="009B5556"/>
    <w:rsid w:val="009B59CE"/>
    <w:rsid w:val="009B5B84"/>
    <w:rsid w:val="009B62E0"/>
    <w:rsid w:val="009B63BE"/>
    <w:rsid w:val="009B67CE"/>
    <w:rsid w:val="009B68CD"/>
    <w:rsid w:val="009B7060"/>
    <w:rsid w:val="009B7068"/>
    <w:rsid w:val="009B7317"/>
    <w:rsid w:val="009B745F"/>
    <w:rsid w:val="009B755B"/>
    <w:rsid w:val="009C03F5"/>
    <w:rsid w:val="009C0B8A"/>
    <w:rsid w:val="009C1162"/>
    <w:rsid w:val="009C12D1"/>
    <w:rsid w:val="009C3299"/>
    <w:rsid w:val="009C39EA"/>
    <w:rsid w:val="009C4277"/>
    <w:rsid w:val="009C439C"/>
    <w:rsid w:val="009C463B"/>
    <w:rsid w:val="009C4C4A"/>
    <w:rsid w:val="009C542F"/>
    <w:rsid w:val="009C5D2F"/>
    <w:rsid w:val="009C6B2A"/>
    <w:rsid w:val="009C6FD7"/>
    <w:rsid w:val="009C7524"/>
    <w:rsid w:val="009C7E40"/>
    <w:rsid w:val="009D0131"/>
    <w:rsid w:val="009D05FC"/>
    <w:rsid w:val="009D06D1"/>
    <w:rsid w:val="009D08ED"/>
    <w:rsid w:val="009D0A4C"/>
    <w:rsid w:val="009D0B47"/>
    <w:rsid w:val="009D1658"/>
    <w:rsid w:val="009D1847"/>
    <w:rsid w:val="009D1AA3"/>
    <w:rsid w:val="009D20E5"/>
    <w:rsid w:val="009D2134"/>
    <w:rsid w:val="009D23A8"/>
    <w:rsid w:val="009D24F6"/>
    <w:rsid w:val="009D26CF"/>
    <w:rsid w:val="009D2847"/>
    <w:rsid w:val="009D28F3"/>
    <w:rsid w:val="009D2BA0"/>
    <w:rsid w:val="009D3679"/>
    <w:rsid w:val="009D38F9"/>
    <w:rsid w:val="009D3A7E"/>
    <w:rsid w:val="009D3D38"/>
    <w:rsid w:val="009D3D6D"/>
    <w:rsid w:val="009D3D7E"/>
    <w:rsid w:val="009D3F25"/>
    <w:rsid w:val="009D4026"/>
    <w:rsid w:val="009D4153"/>
    <w:rsid w:val="009D483F"/>
    <w:rsid w:val="009D4B87"/>
    <w:rsid w:val="009D5637"/>
    <w:rsid w:val="009D576F"/>
    <w:rsid w:val="009D58BD"/>
    <w:rsid w:val="009D5A79"/>
    <w:rsid w:val="009D7141"/>
    <w:rsid w:val="009D7270"/>
    <w:rsid w:val="009D73FA"/>
    <w:rsid w:val="009D7A9E"/>
    <w:rsid w:val="009D7C06"/>
    <w:rsid w:val="009D7D99"/>
    <w:rsid w:val="009E023E"/>
    <w:rsid w:val="009E0466"/>
    <w:rsid w:val="009E07EA"/>
    <w:rsid w:val="009E090D"/>
    <w:rsid w:val="009E0BA0"/>
    <w:rsid w:val="009E0DA7"/>
    <w:rsid w:val="009E11D3"/>
    <w:rsid w:val="009E146B"/>
    <w:rsid w:val="009E1E8D"/>
    <w:rsid w:val="009E1E92"/>
    <w:rsid w:val="009E26E8"/>
    <w:rsid w:val="009E27A5"/>
    <w:rsid w:val="009E2AAB"/>
    <w:rsid w:val="009E3175"/>
    <w:rsid w:val="009E3423"/>
    <w:rsid w:val="009E353E"/>
    <w:rsid w:val="009E379D"/>
    <w:rsid w:val="009E3F77"/>
    <w:rsid w:val="009E4059"/>
    <w:rsid w:val="009E4372"/>
    <w:rsid w:val="009E4446"/>
    <w:rsid w:val="009E45C0"/>
    <w:rsid w:val="009E48B0"/>
    <w:rsid w:val="009E59AF"/>
    <w:rsid w:val="009E5DC9"/>
    <w:rsid w:val="009E6001"/>
    <w:rsid w:val="009E60F7"/>
    <w:rsid w:val="009E6764"/>
    <w:rsid w:val="009E68EC"/>
    <w:rsid w:val="009E70BE"/>
    <w:rsid w:val="009E7399"/>
    <w:rsid w:val="009E794F"/>
    <w:rsid w:val="009E7C9C"/>
    <w:rsid w:val="009E7D0D"/>
    <w:rsid w:val="009E7EC8"/>
    <w:rsid w:val="009F003F"/>
    <w:rsid w:val="009F02BC"/>
    <w:rsid w:val="009F09B0"/>
    <w:rsid w:val="009F09E0"/>
    <w:rsid w:val="009F0B3E"/>
    <w:rsid w:val="009F100D"/>
    <w:rsid w:val="009F1752"/>
    <w:rsid w:val="009F1F3C"/>
    <w:rsid w:val="009F2172"/>
    <w:rsid w:val="009F2260"/>
    <w:rsid w:val="009F2366"/>
    <w:rsid w:val="009F2CF4"/>
    <w:rsid w:val="009F32B6"/>
    <w:rsid w:val="009F3651"/>
    <w:rsid w:val="009F4618"/>
    <w:rsid w:val="009F4C1A"/>
    <w:rsid w:val="009F4DC6"/>
    <w:rsid w:val="009F553C"/>
    <w:rsid w:val="009F55E0"/>
    <w:rsid w:val="009F565A"/>
    <w:rsid w:val="009F5BBE"/>
    <w:rsid w:val="009F5BD8"/>
    <w:rsid w:val="009F5E39"/>
    <w:rsid w:val="009F643F"/>
    <w:rsid w:val="009F64F3"/>
    <w:rsid w:val="009F66FD"/>
    <w:rsid w:val="009F67B2"/>
    <w:rsid w:val="009F6CEC"/>
    <w:rsid w:val="009F72C0"/>
    <w:rsid w:val="009F7AAC"/>
    <w:rsid w:val="009F7AFF"/>
    <w:rsid w:val="009F7C55"/>
    <w:rsid w:val="009F7CEA"/>
    <w:rsid w:val="00A00CCB"/>
    <w:rsid w:val="00A00D77"/>
    <w:rsid w:val="00A011CB"/>
    <w:rsid w:val="00A013D7"/>
    <w:rsid w:val="00A01915"/>
    <w:rsid w:val="00A01975"/>
    <w:rsid w:val="00A019CE"/>
    <w:rsid w:val="00A01D68"/>
    <w:rsid w:val="00A01F39"/>
    <w:rsid w:val="00A0220C"/>
    <w:rsid w:val="00A022F6"/>
    <w:rsid w:val="00A02625"/>
    <w:rsid w:val="00A02DB1"/>
    <w:rsid w:val="00A03019"/>
    <w:rsid w:val="00A03676"/>
    <w:rsid w:val="00A03ED3"/>
    <w:rsid w:val="00A04628"/>
    <w:rsid w:val="00A052D5"/>
    <w:rsid w:val="00A05996"/>
    <w:rsid w:val="00A063B4"/>
    <w:rsid w:val="00A0667B"/>
    <w:rsid w:val="00A06763"/>
    <w:rsid w:val="00A0691E"/>
    <w:rsid w:val="00A06DCB"/>
    <w:rsid w:val="00A07CE3"/>
    <w:rsid w:val="00A07DFD"/>
    <w:rsid w:val="00A10088"/>
    <w:rsid w:val="00A100AB"/>
    <w:rsid w:val="00A1015D"/>
    <w:rsid w:val="00A108CF"/>
    <w:rsid w:val="00A112EE"/>
    <w:rsid w:val="00A1207B"/>
    <w:rsid w:val="00A1286A"/>
    <w:rsid w:val="00A12943"/>
    <w:rsid w:val="00A12CC2"/>
    <w:rsid w:val="00A12E6B"/>
    <w:rsid w:val="00A13303"/>
    <w:rsid w:val="00A1385C"/>
    <w:rsid w:val="00A14051"/>
    <w:rsid w:val="00A14119"/>
    <w:rsid w:val="00A141EB"/>
    <w:rsid w:val="00A14261"/>
    <w:rsid w:val="00A142C2"/>
    <w:rsid w:val="00A142C5"/>
    <w:rsid w:val="00A14640"/>
    <w:rsid w:val="00A146A3"/>
    <w:rsid w:val="00A14966"/>
    <w:rsid w:val="00A14A1C"/>
    <w:rsid w:val="00A15021"/>
    <w:rsid w:val="00A15440"/>
    <w:rsid w:val="00A16529"/>
    <w:rsid w:val="00A1688F"/>
    <w:rsid w:val="00A168C4"/>
    <w:rsid w:val="00A1786A"/>
    <w:rsid w:val="00A17D7C"/>
    <w:rsid w:val="00A2080F"/>
    <w:rsid w:val="00A208C8"/>
    <w:rsid w:val="00A20CC6"/>
    <w:rsid w:val="00A2156E"/>
    <w:rsid w:val="00A21842"/>
    <w:rsid w:val="00A219FB"/>
    <w:rsid w:val="00A21AA3"/>
    <w:rsid w:val="00A21C33"/>
    <w:rsid w:val="00A22E5C"/>
    <w:rsid w:val="00A2301E"/>
    <w:rsid w:val="00A23AD0"/>
    <w:rsid w:val="00A23CEA"/>
    <w:rsid w:val="00A23E8E"/>
    <w:rsid w:val="00A23FF4"/>
    <w:rsid w:val="00A24817"/>
    <w:rsid w:val="00A255C7"/>
    <w:rsid w:val="00A25BB4"/>
    <w:rsid w:val="00A25FF0"/>
    <w:rsid w:val="00A26529"/>
    <w:rsid w:val="00A26ADF"/>
    <w:rsid w:val="00A26E0E"/>
    <w:rsid w:val="00A2742E"/>
    <w:rsid w:val="00A27C14"/>
    <w:rsid w:val="00A3092B"/>
    <w:rsid w:val="00A30E32"/>
    <w:rsid w:val="00A314B0"/>
    <w:rsid w:val="00A31897"/>
    <w:rsid w:val="00A31D55"/>
    <w:rsid w:val="00A31D79"/>
    <w:rsid w:val="00A31F75"/>
    <w:rsid w:val="00A32401"/>
    <w:rsid w:val="00A32C3B"/>
    <w:rsid w:val="00A32CB2"/>
    <w:rsid w:val="00A32D81"/>
    <w:rsid w:val="00A33563"/>
    <w:rsid w:val="00A335C9"/>
    <w:rsid w:val="00A33A9A"/>
    <w:rsid w:val="00A33F89"/>
    <w:rsid w:val="00A34E33"/>
    <w:rsid w:val="00A3546C"/>
    <w:rsid w:val="00A3550E"/>
    <w:rsid w:val="00A35E52"/>
    <w:rsid w:val="00A360E3"/>
    <w:rsid w:val="00A361AB"/>
    <w:rsid w:val="00A3675F"/>
    <w:rsid w:val="00A36BBB"/>
    <w:rsid w:val="00A36D15"/>
    <w:rsid w:val="00A37994"/>
    <w:rsid w:val="00A37A3E"/>
    <w:rsid w:val="00A41154"/>
    <w:rsid w:val="00A42490"/>
    <w:rsid w:val="00A4276D"/>
    <w:rsid w:val="00A42BCA"/>
    <w:rsid w:val="00A42E0C"/>
    <w:rsid w:val="00A43269"/>
    <w:rsid w:val="00A43E67"/>
    <w:rsid w:val="00A440C3"/>
    <w:rsid w:val="00A445D1"/>
    <w:rsid w:val="00A447D6"/>
    <w:rsid w:val="00A448E5"/>
    <w:rsid w:val="00A44ABC"/>
    <w:rsid w:val="00A44B33"/>
    <w:rsid w:val="00A44DF7"/>
    <w:rsid w:val="00A44EB2"/>
    <w:rsid w:val="00A45095"/>
    <w:rsid w:val="00A463FC"/>
    <w:rsid w:val="00A469F2"/>
    <w:rsid w:val="00A46E31"/>
    <w:rsid w:val="00A471BC"/>
    <w:rsid w:val="00A5084A"/>
    <w:rsid w:val="00A50B2B"/>
    <w:rsid w:val="00A50EE1"/>
    <w:rsid w:val="00A51290"/>
    <w:rsid w:val="00A51372"/>
    <w:rsid w:val="00A51374"/>
    <w:rsid w:val="00A51530"/>
    <w:rsid w:val="00A5159E"/>
    <w:rsid w:val="00A51D05"/>
    <w:rsid w:val="00A51E41"/>
    <w:rsid w:val="00A5201E"/>
    <w:rsid w:val="00A524C4"/>
    <w:rsid w:val="00A52978"/>
    <w:rsid w:val="00A52F11"/>
    <w:rsid w:val="00A52F74"/>
    <w:rsid w:val="00A5310E"/>
    <w:rsid w:val="00A5321B"/>
    <w:rsid w:val="00A53333"/>
    <w:rsid w:val="00A53398"/>
    <w:rsid w:val="00A53835"/>
    <w:rsid w:val="00A54395"/>
    <w:rsid w:val="00A54531"/>
    <w:rsid w:val="00A5467F"/>
    <w:rsid w:val="00A547C5"/>
    <w:rsid w:val="00A54DF3"/>
    <w:rsid w:val="00A550DE"/>
    <w:rsid w:val="00A5540D"/>
    <w:rsid w:val="00A55645"/>
    <w:rsid w:val="00A5565C"/>
    <w:rsid w:val="00A55756"/>
    <w:rsid w:val="00A55D65"/>
    <w:rsid w:val="00A56E8F"/>
    <w:rsid w:val="00A5757F"/>
    <w:rsid w:val="00A577C4"/>
    <w:rsid w:val="00A57BEC"/>
    <w:rsid w:val="00A60539"/>
    <w:rsid w:val="00A60700"/>
    <w:rsid w:val="00A60F8B"/>
    <w:rsid w:val="00A619DA"/>
    <w:rsid w:val="00A621FC"/>
    <w:rsid w:val="00A62677"/>
    <w:rsid w:val="00A6272A"/>
    <w:rsid w:val="00A6314C"/>
    <w:rsid w:val="00A6324E"/>
    <w:rsid w:val="00A63625"/>
    <w:rsid w:val="00A63887"/>
    <w:rsid w:val="00A63BEF"/>
    <w:rsid w:val="00A63E09"/>
    <w:rsid w:val="00A643D0"/>
    <w:rsid w:val="00A65098"/>
    <w:rsid w:val="00A650DD"/>
    <w:rsid w:val="00A65743"/>
    <w:rsid w:val="00A65826"/>
    <w:rsid w:val="00A6587D"/>
    <w:rsid w:val="00A668CB"/>
    <w:rsid w:val="00A66B18"/>
    <w:rsid w:val="00A66BEF"/>
    <w:rsid w:val="00A66EB3"/>
    <w:rsid w:val="00A66FAF"/>
    <w:rsid w:val="00A66FB0"/>
    <w:rsid w:val="00A6753B"/>
    <w:rsid w:val="00A678CB"/>
    <w:rsid w:val="00A67F2A"/>
    <w:rsid w:val="00A70693"/>
    <w:rsid w:val="00A71121"/>
    <w:rsid w:val="00A7145A"/>
    <w:rsid w:val="00A714F5"/>
    <w:rsid w:val="00A7295B"/>
    <w:rsid w:val="00A72B38"/>
    <w:rsid w:val="00A72D7E"/>
    <w:rsid w:val="00A72E34"/>
    <w:rsid w:val="00A72EF2"/>
    <w:rsid w:val="00A751B6"/>
    <w:rsid w:val="00A75240"/>
    <w:rsid w:val="00A757D6"/>
    <w:rsid w:val="00A762BC"/>
    <w:rsid w:val="00A76730"/>
    <w:rsid w:val="00A76DA9"/>
    <w:rsid w:val="00A7726C"/>
    <w:rsid w:val="00A77F60"/>
    <w:rsid w:val="00A803EF"/>
    <w:rsid w:val="00A80732"/>
    <w:rsid w:val="00A808FA"/>
    <w:rsid w:val="00A80AE6"/>
    <w:rsid w:val="00A81025"/>
    <w:rsid w:val="00A81672"/>
    <w:rsid w:val="00A82146"/>
    <w:rsid w:val="00A8230D"/>
    <w:rsid w:val="00A82621"/>
    <w:rsid w:val="00A82A79"/>
    <w:rsid w:val="00A82B02"/>
    <w:rsid w:val="00A82B22"/>
    <w:rsid w:val="00A82D8A"/>
    <w:rsid w:val="00A832BC"/>
    <w:rsid w:val="00A8351B"/>
    <w:rsid w:val="00A837AB"/>
    <w:rsid w:val="00A84369"/>
    <w:rsid w:val="00A85097"/>
    <w:rsid w:val="00A85372"/>
    <w:rsid w:val="00A8594B"/>
    <w:rsid w:val="00A85AB9"/>
    <w:rsid w:val="00A861C1"/>
    <w:rsid w:val="00A8620D"/>
    <w:rsid w:val="00A8636E"/>
    <w:rsid w:val="00A86E66"/>
    <w:rsid w:val="00A87BDF"/>
    <w:rsid w:val="00A87DB8"/>
    <w:rsid w:val="00A9020B"/>
    <w:rsid w:val="00A90BE8"/>
    <w:rsid w:val="00A90E1A"/>
    <w:rsid w:val="00A90FFF"/>
    <w:rsid w:val="00A91167"/>
    <w:rsid w:val="00A9225C"/>
    <w:rsid w:val="00A9271C"/>
    <w:rsid w:val="00A929A2"/>
    <w:rsid w:val="00A93453"/>
    <w:rsid w:val="00A9383B"/>
    <w:rsid w:val="00A93E66"/>
    <w:rsid w:val="00A93E8B"/>
    <w:rsid w:val="00A948B8"/>
    <w:rsid w:val="00A94AA2"/>
    <w:rsid w:val="00A94DEC"/>
    <w:rsid w:val="00A9503E"/>
    <w:rsid w:val="00A95053"/>
    <w:rsid w:val="00A9529E"/>
    <w:rsid w:val="00A9546C"/>
    <w:rsid w:val="00A959DF"/>
    <w:rsid w:val="00A961CC"/>
    <w:rsid w:val="00A963D1"/>
    <w:rsid w:val="00A96A41"/>
    <w:rsid w:val="00A96D63"/>
    <w:rsid w:val="00AA0245"/>
    <w:rsid w:val="00AA02FB"/>
    <w:rsid w:val="00AA0795"/>
    <w:rsid w:val="00AA08B1"/>
    <w:rsid w:val="00AA0C30"/>
    <w:rsid w:val="00AA0C42"/>
    <w:rsid w:val="00AA0EF6"/>
    <w:rsid w:val="00AA1378"/>
    <w:rsid w:val="00AA26AB"/>
    <w:rsid w:val="00AA28E0"/>
    <w:rsid w:val="00AA2921"/>
    <w:rsid w:val="00AA2D17"/>
    <w:rsid w:val="00AA2DE6"/>
    <w:rsid w:val="00AA4B43"/>
    <w:rsid w:val="00AA5EBB"/>
    <w:rsid w:val="00AA61A1"/>
    <w:rsid w:val="00AA7032"/>
    <w:rsid w:val="00AA7363"/>
    <w:rsid w:val="00AA7368"/>
    <w:rsid w:val="00AA756A"/>
    <w:rsid w:val="00AA756D"/>
    <w:rsid w:val="00AA77A9"/>
    <w:rsid w:val="00AA7DDC"/>
    <w:rsid w:val="00AB0271"/>
    <w:rsid w:val="00AB036E"/>
    <w:rsid w:val="00AB06A0"/>
    <w:rsid w:val="00AB0C40"/>
    <w:rsid w:val="00AB0CCE"/>
    <w:rsid w:val="00AB0E35"/>
    <w:rsid w:val="00AB15B3"/>
    <w:rsid w:val="00AB1D6E"/>
    <w:rsid w:val="00AB23D2"/>
    <w:rsid w:val="00AB29AF"/>
    <w:rsid w:val="00AB2D89"/>
    <w:rsid w:val="00AB2EC6"/>
    <w:rsid w:val="00AB3857"/>
    <w:rsid w:val="00AB3E45"/>
    <w:rsid w:val="00AB4074"/>
    <w:rsid w:val="00AB4107"/>
    <w:rsid w:val="00AB4D6C"/>
    <w:rsid w:val="00AB4F16"/>
    <w:rsid w:val="00AB5B23"/>
    <w:rsid w:val="00AB5D3A"/>
    <w:rsid w:val="00AB6042"/>
    <w:rsid w:val="00AB62DE"/>
    <w:rsid w:val="00AB642E"/>
    <w:rsid w:val="00AB6F8D"/>
    <w:rsid w:val="00AB70FF"/>
    <w:rsid w:val="00AB73D8"/>
    <w:rsid w:val="00AC021F"/>
    <w:rsid w:val="00AC056F"/>
    <w:rsid w:val="00AC081E"/>
    <w:rsid w:val="00AC1184"/>
    <w:rsid w:val="00AC13E5"/>
    <w:rsid w:val="00AC16F5"/>
    <w:rsid w:val="00AC1C53"/>
    <w:rsid w:val="00AC1F86"/>
    <w:rsid w:val="00AC214D"/>
    <w:rsid w:val="00AC222F"/>
    <w:rsid w:val="00AC3043"/>
    <w:rsid w:val="00AC3101"/>
    <w:rsid w:val="00AC39A0"/>
    <w:rsid w:val="00AC3B7A"/>
    <w:rsid w:val="00AC4078"/>
    <w:rsid w:val="00AC4910"/>
    <w:rsid w:val="00AC4CD6"/>
    <w:rsid w:val="00AC5236"/>
    <w:rsid w:val="00AC53D7"/>
    <w:rsid w:val="00AC55EF"/>
    <w:rsid w:val="00AC5B94"/>
    <w:rsid w:val="00AC5D60"/>
    <w:rsid w:val="00AC66C7"/>
    <w:rsid w:val="00AC685E"/>
    <w:rsid w:val="00AC6B48"/>
    <w:rsid w:val="00AC6C93"/>
    <w:rsid w:val="00AC6E8B"/>
    <w:rsid w:val="00AC745B"/>
    <w:rsid w:val="00AC752D"/>
    <w:rsid w:val="00AC76B5"/>
    <w:rsid w:val="00AC7849"/>
    <w:rsid w:val="00AC7CBA"/>
    <w:rsid w:val="00AD0485"/>
    <w:rsid w:val="00AD07FB"/>
    <w:rsid w:val="00AD0F9B"/>
    <w:rsid w:val="00AD1E8E"/>
    <w:rsid w:val="00AD22E1"/>
    <w:rsid w:val="00AD2419"/>
    <w:rsid w:val="00AD2655"/>
    <w:rsid w:val="00AD2DDF"/>
    <w:rsid w:val="00AD36FE"/>
    <w:rsid w:val="00AD3885"/>
    <w:rsid w:val="00AD40B6"/>
    <w:rsid w:val="00AD460A"/>
    <w:rsid w:val="00AD4673"/>
    <w:rsid w:val="00AD4CD0"/>
    <w:rsid w:val="00AD5006"/>
    <w:rsid w:val="00AD552D"/>
    <w:rsid w:val="00AD55AE"/>
    <w:rsid w:val="00AD59EE"/>
    <w:rsid w:val="00AD5DB0"/>
    <w:rsid w:val="00AD5DB8"/>
    <w:rsid w:val="00AD612A"/>
    <w:rsid w:val="00AD61F4"/>
    <w:rsid w:val="00AD699A"/>
    <w:rsid w:val="00AD7284"/>
    <w:rsid w:val="00AD73F6"/>
    <w:rsid w:val="00AD79B7"/>
    <w:rsid w:val="00AD7CBC"/>
    <w:rsid w:val="00AD7DAC"/>
    <w:rsid w:val="00AE0078"/>
    <w:rsid w:val="00AE057C"/>
    <w:rsid w:val="00AE0C46"/>
    <w:rsid w:val="00AE0CD1"/>
    <w:rsid w:val="00AE0DBA"/>
    <w:rsid w:val="00AE0E3C"/>
    <w:rsid w:val="00AE0F3B"/>
    <w:rsid w:val="00AE19F2"/>
    <w:rsid w:val="00AE1B71"/>
    <w:rsid w:val="00AE1BA0"/>
    <w:rsid w:val="00AE1EE0"/>
    <w:rsid w:val="00AE2181"/>
    <w:rsid w:val="00AE2452"/>
    <w:rsid w:val="00AE2923"/>
    <w:rsid w:val="00AE2CE4"/>
    <w:rsid w:val="00AE3298"/>
    <w:rsid w:val="00AE3F8C"/>
    <w:rsid w:val="00AE4621"/>
    <w:rsid w:val="00AE485E"/>
    <w:rsid w:val="00AE5509"/>
    <w:rsid w:val="00AE6327"/>
    <w:rsid w:val="00AE63A2"/>
    <w:rsid w:val="00AE64EB"/>
    <w:rsid w:val="00AE64EF"/>
    <w:rsid w:val="00AE6956"/>
    <w:rsid w:val="00AE70E0"/>
    <w:rsid w:val="00AE7166"/>
    <w:rsid w:val="00AE7705"/>
    <w:rsid w:val="00AE77F1"/>
    <w:rsid w:val="00AF04AC"/>
    <w:rsid w:val="00AF05EC"/>
    <w:rsid w:val="00AF0DC4"/>
    <w:rsid w:val="00AF172F"/>
    <w:rsid w:val="00AF1C64"/>
    <w:rsid w:val="00AF1D18"/>
    <w:rsid w:val="00AF1F34"/>
    <w:rsid w:val="00AF21BD"/>
    <w:rsid w:val="00AF2FF2"/>
    <w:rsid w:val="00AF32E1"/>
    <w:rsid w:val="00AF334E"/>
    <w:rsid w:val="00AF3CE6"/>
    <w:rsid w:val="00AF43C2"/>
    <w:rsid w:val="00AF45B2"/>
    <w:rsid w:val="00AF4716"/>
    <w:rsid w:val="00AF53DA"/>
    <w:rsid w:val="00AF5948"/>
    <w:rsid w:val="00AF59C8"/>
    <w:rsid w:val="00AF6457"/>
    <w:rsid w:val="00AF67B4"/>
    <w:rsid w:val="00AF67EE"/>
    <w:rsid w:val="00AF689C"/>
    <w:rsid w:val="00AF698D"/>
    <w:rsid w:val="00AF69B8"/>
    <w:rsid w:val="00AF69E1"/>
    <w:rsid w:val="00AF6B88"/>
    <w:rsid w:val="00AF6C42"/>
    <w:rsid w:val="00AF7428"/>
    <w:rsid w:val="00AF744B"/>
    <w:rsid w:val="00AF7ABF"/>
    <w:rsid w:val="00AF7EA5"/>
    <w:rsid w:val="00AF7FD7"/>
    <w:rsid w:val="00B00A05"/>
    <w:rsid w:val="00B0174F"/>
    <w:rsid w:val="00B01F1F"/>
    <w:rsid w:val="00B02173"/>
    <w:rsid w:val="00B0256D"/>
    <w:rsid w:val="00B0292B"/>
    <w:rsid w:val="00B029DC"/>
    <w:rsid w:val="00B03391"/>
    <w:rsid w:val="00B03817"/>
    <w:rsid w:val="00B039EE"/>
    <w:rsid w:val="00B03A90"/>
    <w:rsid w:val="00B03FEE"/>
    <w:rsid w:val="00B041E7"/>
    <w:rsid w:val="00B04393"/>
    <w:rsid w:val="00B0454D"/>
    <w:rsid w:val="00B04BF3"/>
    <w:rsid w:val="00B06142"/>
    <w:rsid w:val="00B06969"/>
    <w:rsid w:val="00B06B56"/>
    <w:rsid w:val="00B06F34"/>
    <w:rsid w:val="00B07466"/>
    <w:rsid w:val="00B07938"/>
    <w:rsid w:val="00B07BF8"/>
    <w:rsid w:val="00B07C7E"/>
    <w:rsid w:val="00B07F79"/>
    <w:rsid w:val="00B10046"/>
    <w:rsid w:val="00B10131"/>
    <w:rsid w:val="00B1038E"/>
    <w:rsid w:val="00B10494"/>
    <w:rsid w:val="00B1059F"/>
    <w:rsid w:val="00B1082B"/>
    <w:rsid w:val="00B10871"/>
    <w:rsid w:val="00B10A0D"/>
    <w:rsid w:val="00B10B8D"/>
    <w:rsid w:val="00B11394"/>
    <w:rsid w:val="00B11646"/>
    <w:rsid w:val="00B11E45"/>
    <w:rsid w:val="00B11EDF"/>
    <w:rsid w:val="00B12461"/>
    <w:rsid w:val="00B12C80"/>
    <w:rsid w:val="00B12D29"/>
    <w:rsid w:val="00B12E60"/>
    <w:rsid w:val="00B13814"/>
    <w:rsid w:val="00B13BD3"/>
    <w:rsid w:val="00B140C0"/>
    <w:rsid w:val="00B14429"/>
    <w:rsid w:val="00B14937"/>
    <w:rsid w:val="00B149A2"/>
    <w:rsid w:val="00B14B8B"/>
    <w:rsid w:val="00B14BE2"/>
    <w:rsid w:val="00B14F1B"/>
    <w:rsid w:val="00B1501C"/>
    <w:rsid w:val="00B15C28"/>
    <w:rsid w:val="00B1616E"/>
    <w:rsid w:val="00B1649C"/>
    <w:rsid w:val="00B169A1"/>
    <w:rsid w:val="00B16C8D"/>
    <w:rsid w:val="00B16CD9"/>
    <w:rsid w:val="00B16EEA"/>
    <w:rsid w:val="00B16F3A"/>
    <w:rsid w:val="00B1761A"/>
    <w:rsid w:val="00B1764A"/>
    <w:rsid w:val="00B177C3"/>
    <w:rsid w:val="00B17CC3"/>
    <w:rsid w:val="00B17D5D"/>
    <w:rsid w:val="00B17F6E"/>
    <w:rsid w:val="00B2018E"/>
    <w:rsid w:val="00B20256"/>
    <w:rsid w:val="00B203C3"/>
    <w:rsid w:val="00B20827"/>
    <w:rsid w:val="00B209E6"/>
    <w:rsid w:val="00B20A35"/>
    <w:rsid w:val="00B21465"/>
    <w:rsid w:val="00B21BC7"/>
    <w:rsid w:val="00B21FFC"/>
    <w:rsid w:val="00B22419"/>
    <w:rsid w:val="00B2251E"/>
    <w:rsid w:val="00B2255C"/>
    <w:rsid w:val="00B2352A"/>
    <w:rsid w:val="00B238DC"/>
    <w:rsid w:val="00B23EB6"/>
    <w:rsid w:val="00B24323"/>
    <w:rsid w:val="00B243AE"/>
    <w:rsid w:val="00B245AA"/>
    <w:rsid w:val="00B24FDE"/>
    <w:rsid w:val="00B25F94"/>
    <w:rsid w:val="00B25F9B"/>
    <w:rsid w:val="00B26097"/>
    <w:rsid w:val="00B26A60"/>
    <w:rsid w:val="00B26C65"/>
    <w:rsid w:val="00B27651"/>
    <w:rsid w:val="00B27F28"/>
    <w:rsid w:val="00B301C3"/>
    <w:rsid w:val="00B3076C"/>
    <w:rsid w:val="00B307C6"/>
    <w:rsid w:val="00B30C94"/>
    <w:rsid w:val="00B31475"/>
    <w:rsid w:val="00B316F3"/>
    <w:rsid w:val="00B31AD9"/>
    <w:rsid w:val="00B32483"/>
    <w:rsid w:val="00B32B24"/>
    <w:rsid w:val="00B32FA3"/>
    <w:rsid w:val="00B33403"/>
    <w:rsid w:val="00B33505"/>
    <w:rsid w:val="00B341A1"/>
    <w:rsid w:val="00B34927"/>
    <w:rsid w:val="00B34AE7"/>
    <w:rsid w:val="00B34C46"/>
    <w:rsid w:val="00B354D3"/>
    <w:rsid w:val="00B3564F"/>
    <w:rsid w:val="00B36274"/>
    <w:rsid w:val="00B366D3"/>
    <w:rsid w:val="00B36874"/>
    <w:rsid w:val="00B36976"/>
    <w:rsid w:val="00B36B39"/>
    <w:rsid w:val="00B37B0E"/>
    <w:rsid w:val="00B37FA7"/>
    <w:rsid w:val="00B40593"/>
    <w:rsid w:val="00B4064A"/>
    <w:rsid w:val="00B407DF"/>
    <w:rsid w:val="00B414B1"/>
    <w:rsid w:val="00B425C4"/>
    <w:rsid w:val="00B42B99"/>
    <w:rsid w:val="00B43013"/>
    <w:rsid w:val="00B432BD"/>
    <w:rsid w:val="00B4351A"/>
    <w:rsid w:val="00B438DB"/>
    <w:rsid w:val="00B43BB8"/>
    <w:rsid w:val="00B456E1"/>
    <w:rsid w:val="00B4599C"/>
    <w:rsid w:val="00B45A76"/>
    <w:rsid w:val="00B45C5F"/>
    <w:rsid w:val="00B46268"/>
    <w:rsid w:val="00B46901"/>
    <w:rsid w:val="00B46EC8"/>
    <w:rsid w:val="00B47551"/>
    <w:rsid w:val="00B475D8"/>
    <w:rsid w:val="00B478A7"/>
    <w:rsid w:val="00B47CA3"/>
    <w:rsid w:val="00B47CBA"/>
    <w:rsid w:val="00B51911"/>
    <w:rsid w:val="00B529B6"/>
    <w:rsid w:val="00B52B73"/>
    <w:rsid w:val="00B52E9C"/>
    <w:rsid w:val="00B53154"/>
    <w:rsid w:val="00B539B6"/>
    <w:rsid w:val="00B54B2A"/>
    <w:rsid w:val="00B56DC8"/>
    <w:rsid w:val="00B56F87"/>
    <w:rsid w:val="00B575B7"/>
    <w:rsid w:val="00B577C8"/>
    <w:rsid w:val="00B57C54"/>
    <w:rsid w:val="00B60061"/>
    <w:rsid w:val="00B607D3"/>
    <w:rsid w:val="00B62104"/>
    <w:rsid w:val="00B6280D"/>
    <w:rsid w:val="00B62F87"/>
    <w:rsid w:val="00B636B3"/>
    <w:rsid w:val="00B638EE"/>
    <w:rsid w:val="00B63975"/>
    <w:rsid w:val="00B63F0C"/>
    <w:rsid w:val="00B63F5C"/>
    <w:rsid w:val="00B63FA7"/>
    <w:rsid w:val="00B641B5"/>
    <w:rsid w:val="00B6458A"/>
    <w:rsid w:val="00B64A6D"/>
    <w:rsid w:val="00B64B59"/>
    <w:rsid w:val="00B65151"/>
    <w:rsid w:val="00B655DC"/>
    <w:rsid w:val="00B65C31"/>
    <w:rsid w:val="00B65E05"/>
    <w:rsid w:val="00B65E73"/>
    <w:rsid w:val="00B6606B"/>
    <w:rsid w:val="00B6651B"/>
    <w:rsid w:val="00B66C40"/>
    <w:rsid w:val="00B67626"/>
    <w:rsid w:val="00B67941"/>
    <w:rsid w:val="00B702C8"/>
    <w:rsid w:val="00B703F5"/>
    <w:rsid w:val="00B70469"/>
    <w:rsid w:val="00B70789"/>
    <w:rsid w:val="00B710B5"/>
    <w:rsid w:val="00B71294"/>
    <w:rsid w:val="00B71378"/>
    <w:rsid w:val="00B713E5"/>
    <w:rsid w:val="00B71696"/>
    <w:rsid w:val="00B71A9A"/>
    <w:rsid w:val="00B71BF6"/>
    <w:rsid w:val="00B720D5"/>
    <w:rsid w:val="00B72382"/>
    <w:rsid w:val="00B728DA"/>
    <w:rsid w:val="00B72A14"/>
    <w:rsid w:val="00B7371E"/>
    <w:rsid w:val="00B74CB1"/>
    <w:rsid w:val="00B750EC"/>
    <w:rsid w:val="00B75D9F"/>
    <w:rsid w:val="00B76508"/>
    <w:rsid w:val="00B76AE3"/>
    <w:rsid w:val="00B7752C"/>
    <w:rsid w:val="00B779E5"/>
    <w:rsid w:val="00B77A59"/>
    <w:rsid w:val="00B77BD9"/>
    <w:rsid w:val="00B800A1"/>
    <w:rsid w:val="00B802A1"/>
    <w:rsid w:val="00B81054"/>
    <w:rsid w:val="00B8210C"/>
    <w:rsid w:val="00B822B0"/>
    <w:rsid w:val="00B82417"/>
    <w:rsid w:val="00B82924"/>
    <w:rsid w:val="00B84AE3"/>
    <w:rsid w:val="00B84DD3"/>
    <w:rsid w:val="00B8505E"/>
    <w:rsid w:val="00B85362"/>
    <w:rsid w:val="00B85435"/>
    <w:rsid w:val="00B86457"/>
    <w:rsid w:val="00B868E0"/>
    <w:rsid w:val="00B86D26"/>
    <w:rsid w:val="00B871BD"/>
    <w:rsid w:val="00B87315"/>
    <w:rsid w:val="00B8758A"/>
    <w:rsid w:val="00B87844"/>
    <w:rsid w:val="00B9048A"/>
    <w:rsid w:val="00B9070F"/>
    <w:rsid w:val="00B90757"/>
    <w:rsid w:val="00B907D7"/>
    <w:rsid w:val="00B90CA4"/>
    <w:rsid w:val="00B90D7F"/>
    <w:rsid w:val="00B90F0D"/>
    <w:rsid w:val="00B918C2"/>
    <w:rsid w:val="00B91973"/>
    <w:rsid w:val="00B9226F"/>
    <w:rsid w:val="00B92636"/>
    <w:rsid w:val="00B9278A"/>
    <w:rsid w:val="00B93834"/>
    <w:rsid w:val="00B93886"/>
    <w:rsid w:val="00B93A4D"/>
    <w:rsid w:val="00B93EC6"/>
    <w:rsid w:val="00B9445A"/>
    <w:rsid w:val="00B949AC"/>
    <w:rsid w:val="00B94E88"/>
    <w:rsid w:val="00B957C2"/>
    <w:rsid w:val="00B9615C"/>
    <w:rsid w:val="00B9623C"/>
    <w:rsid w:val="00B9624C"/>
    <w:rsid w:val="00B96C77"/>
    <w:rsid w:val="00B96E16"/>
    <w:rsid w:val="00B97256"/>
    <w:rsid w:val="00BA098D"/>
    <w:rsid w:val="00BA0F47"/>
    <w:rsid w:val="00BA11E6"/>
    <w:rsid w:val="00BA14AD"/>
    <w:rsid w:val="00BA14BF"/>
    <w:rsid w:val="00BA19AD"/>
    <w:rsid w:val="00BA1CF0"/>
    <w:rsid w:val="00BA2042"/>
    <w:rsid w:val="00BA20A7"/>
    <w:rsid w:val="00BA2620"/>
    <w:rsid w:val="00BA2771"/>
    <w:rsid w:val="00BA29E0"/>
    <w:rsid w:val="00BA2AF2"/>
    <w:rsid w:val="00BA30BE"/>
    <w:rsid w:val="00BA32ED"/>
    <w:rsid w:val="00BA37B3"/>
    <w:rsid w:val="00BA3FA7"/>
    <w:rsid w:val="00BA46F1"/>
    <w:rsid w:val="00BA49FD"/>
    <w:rsid w:val="00BA5B2E"/>
    <w:rsid w:val="00BA5C66"/>
    <w:rsid w:val="00BA5CA9"/>
    <w:rsid w:val="00BA5D58"/>
    <w:rsid w:val="00BA6217"/>
    <w:rsid w:val="00BA632F"/>
    <w:rsid w:val="00BA650E"/>
    <w:rsid w:val="00BA7127"/>
    <w:rsid w:val="00BA73BD"/>
    <w:rsid w:val="00BA7BD7"/>
    <w:rsid w:val="00BA7D42"/>
    <w:rsid w:val="00BB0171"/>
    <w:rsid w:val="00BB082D"/>
    <w:rsid w:val="00BB08BA"/>
    <w:rsid w:val="00BB0AB8"/>
    <w:rsid w:val="00BB28A8"/>
    <w:rsid w:val="00BB2ADE"/>
    <w:rsid w:val="00BB2B09"/>
    <w:rsid w:val="00BB2C58"/>
    <w:rsid w:val="00BB2CCB"/>
    <w:rsid w:val="00BB3723"/>
    <w:rsid w:val="00BB3B95"/>
    <w:rsid w:val="00BB3F66"/>
    <w:rsid w:val="00BB43B9"/>
    <w:rsid w:val="00BB4D9E"/>
    <w:rsid w:val="00BB4DF6"/>
    <w:rsid w:val="00BB5022"/>
    <w:rsid w:val="00BB59AF"/>
    <w:rsid w:val="00BB59B1"/>
    <w:rsid w:val="00BB6526"/>
    <w:rsid w:val="00BB6AA9"/>
    <w:rsid w:val="00BB7641"/>
    <w:rsid w:val="00BB77D5"/>
    <w:rsid w:val="00BC075A"/>
    <w:rsid w:val="00BC0801"/>
    <w:rsid w:val="00BC087E"/>
    <w:rsid w:val="00BC13A2"/>
    <w:rsid w:val="00BC13D6"/>
    <w:rsid w:val="00BC15E9"/>
    <w:rsid w:val="00BC1629"/>
    <w:rsid w:val="00BC1AB4"/>
    <w:rsid w:val="00BC1D2B"/>
    <w:rsid w:val="00BC20B5"/>
    <w:rsid w:val="00BC2254"/>
    <w:rsid w:val="00BC2641"/>
    <w:rsid w:val="00BC282B"/>
    <w:rsid w:val="00BC2CD1"/>
    <w:rsid w:val="00BC3A08"/>
    <w:rsid w:val="00BC3E28"/>
    <w:rsid w:val="00BC4ACD"/>
    <w:rsid w:val="00BC4C2B"/>
    <w:rsid w:val="00BC4F5F"/>
    <w:rsid w:val="00BC5020"/>
    <w:rsid w:val="00BC6004"/>
    <w:rsid w:val="00BC678B"/>
    <w:rsid w:val="00BC69EC"/>
    <w:rsid w:val="00BC74D0"/>
    <w:rsid w:val="00BC76C6"/>
    <w:rsid w:val="00BC773D"/>
    <w:rsid w:val="00BD0AF3"/>
    <w:rsid w:val="00BD0D8C"/>
    <w:rsid w:val="00BD0EB5"/>
    <w:rsid w:val="00BD128A"/>
    <w:rsid w:val="00BD14CC"/>
    <w:rsid w:val="00BD1A8F"/>
    <w:rsid w:val="00BD1E93"/>
    <w:rsid w:val="00BD2563"/>
    <w:rsid w:val="00BD25B8"/>
    <w:rsid w:val="00BD2A7E"/>
    <w:rsid w:val="00BD2D75"/>
    <w:rsid w:val="00BD343C"/>
    <w:rsid w:val="00BD3685"/>
    <w:rsid w:val="00BD396C"/>
    <w:rsid w:val="00BD4AFB"/>
    <w:rsid w:val="00BD4F35"/>
    <w:rsid w:val="00BD5126"/>
    <w:rsid w:val="00BD57E8"/>
    <w:rsid w:val="00BD6AAE"/>
    <w:rsid w:val="00BD6DB8"/>
    <w:rsid w:val="00BD6F4F"/>
    <w:rsid w:val="00BD756C"/>
    <w:rsid w:val="00BD758B"/>
    <w:rsid w:val="00BD7807"/>
    <w:rsid w:val="00BE0106"/>
    <w:rsid w:val="00BE1118"/>
    <w:rsid w:val="00BE16A5"/>
    <w:rsid w:val="00BE1757"/>
    <w:rsid w:val="00BE1B0D"/>
    <w:rsid w:val="00BE29A9"/>
    <w:rsid w:val="00BE3321"/>
    <w:rsid w:val="00BE3457"/>
    <w:rsid w:val="00BE3E1C"/>
    <w:rsid w:val="00BE3F03"/>
    <w:rsid w:val="00BE42B5"/>
    <w:rsid w:val="00BE43BF"/>
    <w:rsid w:val="00BE5474"/>
    <w:rsid w:val="00BE548E"/>
    <w:rsid w:val="00BE5B5F"/>
    <w:rsid w:val="00BE6468"/>
    <w:rsid w:val="00BE672C"/>
    <w:rsid w:val="00BE6BED"/>
    <w:rsid w:val="00BE6D9D"/>
    <w:rsid w:val="00BE70C4"/>
    <w:rsid w:val="00BE758A"/>
    <w:rsid w:val="00BE7D7A"/>
    <w:rsid w:val="00BE7FB7"/>
    <w:rsid w:val="00BF020D"/>
    <w:rsid w:val="00BF0303"/>
    <w:rsid w:val="00BF079C"/>
    <w:rsid w:val="00BF0A81"/>
    <w:rsid w:val="00BF0C03"/>
    <w:rsid w:val="00BF1199"/>
    <w:rsid w:val="00BF1235"/>
    <w:rsid w:val="00BF17BC"/>
    <w:rsid w:val="00BF1C9E"/>
    <w:rsid w:val="00BF1FEA"/>
    <w:rsid w:val="00BF243D"/>
    <w:rsid w:val="00BF2591"/>
    <w:rsid w:val="00BF33B1"/>
    <w:rsid w:val="00BF4393"/>
    <w:rsid w:val="00BF49D4"/>
    <w:rsid w:val="00BF4F32"/>
    <w:rsid w:val="00BF54E1"/>
    <w:rsid w:val="00BF5C56"/>
    <w:rsid w:val="00BF6381"/>
    <w:rsid w:val="00BF6391"/>
    <w:rsid w:val="00BF6E8E"/>
    <w:rsid w:val="00BF774F"/>
    <w:rsid w:val="00BF799F"/>
    <w:rsid w:val="00BF79E9"/>
    <w:rsid w:val="00BF7CCE"/>
    <w:rsid w:val="00C008FF"/>
    <w:rsid w:val="00C010A3"/>
    <w:rsid w:val="00C011A0"/>
    <w:rsid w:val="00C01345"/>
    <w:rsid w:val="00C0166A"/>
    <w:rsid w:val="00C01AA6"/>
    <w:rsid w:val="00C01C7A"/>
    <w:rsid w:val="00C01E93"/>
    <w:rsid w:val="00C03B63"/>
    <w:rsid w:val="00C03BEA"/>
    <w:rsid w:val="00C03FF5"/>
    <w:rsid w:val="00C0525B"/>
    <w:rsid w:val="00C055B8"/>
    <w:rsid w:val="00C05808"/>
    <w:rsid w:val="00C05996"/>
    <w:rsid w:val="00C059C2"/>
    <w:rsid w:val="00C05C51"/>
    <w:rsid w:val="00C05CDF"/>
    <w:rsid w:val="00C06885"/>
    <w:rsid w:val="00C06B72"/>
    <w:rsid w:val="00C06ECA"/>
    <w:rsid w:val="00C06FA3"/>
    <w:rsid w:val="00C06FD3"/>
    <w:rsid w:val="00C07067"/>
    <w:rsid w:val="00C07314"/>
    <w:rsid w:val="00C07CF6"/>
    <w:rsid w:val="00C07FFA"/>
    <w:rsid w:val="00C101D8"/>
    <w:rsid w:val="00C103DE"/>
    <w:rsid w:val="00C108ED"/>
    <w:rsid w:val="00C10FB8"/>
    <w:rsid w:val="00C114BB"/>
    <w:rsid w:val="00C11540"/>
    <w:rsid w:val="00C119DE"/>
    <w:rsid w:val="00C122B9"/>
    <w:rsid w:val="00C128F6"/>
    <w:rsid w:val="00C132E6"/>
    <w:rsid w:val="00C13911"/>
    <w:rsid w:val="00C13945"/>
    <w:rsid w:val="00C13A0A"/>
    <w:rsid w:val="00C13A4B"/>
    <w:rsid w:val="00C13F6B"/>
    <w:rsid w:val="00C13F78"/>
    <w:rsid w:val="00C149EF"/>
    <w:rsid w:val="00C149F1"/>
    <w:rsid w:val="00C14E66"/>
    <w:rsid w:val="00C14F37"/>
    <w:rsid w:val="00C1546E"/>
    <w:rsid w:val="00C1578E"/>
    <w:rsid w:val="00C15A2C"/>
    <w:rsid w:val="00C171C9"/>
    <w:rsid w:val="00C17979"/>
    <w:rsid w:val="00C21908"/>
    <w:rsid w:val="00C21E46"/>
    <w:rsid w:val="00C22DFA"/>
    <w:rsid w:val="00C22F19"/>
    <w:rsid w:val="00C23236"/>
    <w:rsid w:val="00C23484"/>
    <w:rsid w:val="00C234CA"/>
    <w:rsid w:val="00C23826"/>
    <w:rsid w:val="00C23C37"/>
    <w:rsid w:val="00C23D5E"/>
    <w:rsid w:val="00C23DB2"/>
    <w:rsid w:val="00C241ED"/>
    <w:rsid w:val="00C24396"/>
    <w:rsid w:val="00C24588"/>
    <w:rsid w:val="00C2481C"/>
    <w:rsid w:val="00C24EEF"/>
    <w:rsid w:val="00C250BA"/>
    <w:rsid w:val="00C26967"/>
    <w:rsid w:val="00C26F3E"/>
    <w:rsid w:val="00C27286"/>
    <w:rsid w:val="00C2732D"/>
    <w:rsid w:val="00C27561"/>
    <w:rsid w:val="00C276CF"/>
    <w:rsid w:val="00C27810"/>
    <w:rsid w:val="00C27903"/>
    <w:rsid w:val="00C27EA3"/>
    <w:rsid w:val="00C3045F"/>
    <w:rsid w:val="00C3073A"/>
    <w:rsid w:val="00C30C02"/>
    <w:rsid w:val="00C31071"/>
    <w:rsid w:val="00C3160A"/>
    <w:rsid w:val="00C31787"/>
    <w:rsid w:val="00C3190F"/>
    <w:rsid w:val="00C326F8"/>
    <w:rsid w:val="00C329E1"/>
    <w:rsid w:val="00C32D55"/>
    <w:rsid w:val="00C32F7E"/>
    <w:rsid w:val="00C33B10"/>
    <w:rsid w:val="00C3408C"/>
    <w:rsid w:val="00C347C0"/>
    <w:rsid w:val="00C351AC"/>
    <w:rsid w:val="00C36B97"/>
    <w:rsid w:val="00C36DA7"/>
    <w:rsid w:val="00C36FC5"/>
    <w:rsid w:val="00C372AC"/>
    <w:rsid w:val="00C37893"/>
    <w:rsid w:val="00C379BE"/>
    <w:rsid w:val="00C40731"/>
    <w:rsid w:val="00C41921"/>
    <w:rsid w:val="00C41BC1"/>
    <w:rsid w:val="00C41C94"/>
    <w:rsid w:val="00C41FF8"/>
    <w:rsid w:val="00C42C41"/>
    <w:rsid w:val="00C42EEC"/>
    <w:rsid w:val="00C43D5E"/>
    <w:rsid w:val="00C43DD7"/>
    <w:rsid w:val="00C445F2"/>
    <w:rsid w:val="00C44C9D"/>
    <w:rsid w:val="00C453D2"/>
    <w:rsid w:val="00C4588C"/>
    <w:rsid w:val="00C463E3"/>
    <w:rsid w:val="00C46854"/>
    <w:rsid w:val="00C46B1A"/>
    <w:rsid w:val="00C46CE6"/>
    <w:rsid w:val="00C477DD"/>
    <w:rsid w:val="00C479E3"/>
    <w:rsid w:val="00C503AC"/>
    <w:rsid w:val="00C503C2"/>
    <w:rsid w:val="00C5077C"/>
    <w:rsid w:val="00C50CF6"/>
    <w:rsid w:val="00C51151"/>
    <w:rsid w:val="00C519C8"/>
    <w:rsid w:val="00C5239A"/>
    <w:rsid w:val="00C52639"/>
    <w:rsid w:val="00C5295A"/>
    <w:rsid w:val="00C52B31"/>
    <w:rsid w:val="00C52CAD"/>
    <w:rsid w:val="00C52EA7"/>
    <w:rsid w:val="00C5316D"/>
    <w:rsid w:val="00C54056"/>
    <w:rsid w:val="00C540C5"/>
    <w:rsid w:val="00C54699"/>
    <w:rsid w:val="00C54775"/>
    <w:rsid w:val="00C54A5C"/>
    <w:rsid w:val="00C54B7F"/>
    <w:rsid w:val="00C55D52"/>
    <w:rsid w:val="00C563EA"/>
    <w:rsid w:val="00C57098"/>
    <w:rsid w:val="00C572DE"/>
    <w:rsid w:val="00C60432"/>
    <w:rsid w:val="00C60731"/>
    <w:rsid w:val="00C609EA"/>
    <w:rsid w:val="00C60E37"/>
    <w:rsid w:val="00C6169B"/>
    <w:rsid w:val="00C61755"/>
    <w:rsid w:val="00C61E73"/>
    <w:rsid w:val="00C622F6"/>
    <w:rsid w:val="00C634C0"/>
    <w:rsid w:val="00C63703"/>
    <w:rsid w:val="00C63ABF"/>
    <w:rsid w:val="00C642BE"/>
    <w:rsid w:val="00C65344"/>
    <w:rsid w:val="00C6589E"/>
    <w:rsid w:val="00C65A09"/>
    <w:rsid w:val="00C66B88"/>
    <w:rsid w:val="00C67998"/>
    <w:rsid w:val="00C67C3B"/>
    <w:rsid w:val="00C67D3A"/>
    <w:rsid w:val="00C67FF1"/>
    <w:rsid w:val="00C70079"/>
    <w:rsid w:val="00C70600"/>
    <w:rsid w:val="00C7063C"/>
    <w:rsid w:val="00C70681"/>
    <w:rsid w:val="00C708E8"/>
    <w:rsid w:val="00C70920"/>
    <w:rsid w:val="00C70B02"/>
    <w:rsid w:val="00C70E7C"/>
    <w:rsid w:val="00C715B7"/>
    <w:rsid w:val="00C71F22"/>
    <w:rsid w:val="00C720AC"/>
    <w:rsid w:val="00C721C5"/>
    <w:rsid w:val="00C723AC"/>
    <w:rsid w:val="00C730C1"/>
    <w:rsid w:val="00C734BD"/>
    <w:rsid w:val="00C7360D"/>
    <w:rsid w:val="00C739FA"/>
    <w:rsid w:val="00C73C84"/>
    <w:rsid w:val="00C74E3A"/>
    <w:rsid w:val="00C74EE4"/>
    <w:rsid w:val="00C74FF9"/>
    <w:rsid w:val="00C75A6F"/>
    <w:rsid w:val="00C75A86"/>
    <w:rsid w:val="00C7668B"/>
    <w:rsid w:val="00C76A28"/>
    <w:rsid w:val="00C7779D"/>
    <w:rsid w:val="00C8017E"/>
    <w:rsid w:val="00C804F1"/>
    <w:rsid w:val="00C80646"/>
    <w:rsid w:val="00C80B3A"/>
    <w:rsid w:val="00C80C98"/>
    <w:rsid w:val="00C80D84"/>
    <w:rsid w:val="00C81044"/>
    <w:rsid w:val="00C81671"/>
    <w:rsid w:val="00C81894"/>
    <w:rsid w:val="00C82715"/>
    <w:rsid w:val="00C8286D"/>
    <w:rsid w:val="00C82CE7"/>
    <w:rsid w:val="00C82D0B"/>
    <w:rsid w:val="00C82FD7"/>
    <w:rsid w:val="00C8321D"/>
    <w:rsid w:val="00C83B10"/>
    <w:rsid w:val="00C8449E"/>
    <w:rsid w:val="00C844ED"/>
    <w:rsid w:val="00C84CBB"/>
    <w:rsid w:val="00C85A45"/>
    <w:rsid w:val="00C87AFF"/>
    <w:rsid w:val="00C87B8D"/>
    <w:rsid w:val="00C9063C"/>
    <w:rsid w:val="00C9086C"/>
    <w:rsid w:val="00C90D14"/>
    <w:rsid w:val="00C9194F"/>
    <w:rsid w:val="00C91D06"/>
    <w:rsid w:val="00C920BE"/>
    <w:rsid w:val="00C92F79"/>
    <w:rsid w:val="00C93081"/>
    <w:rsid w:val="00C93618"/>
    <w:rsid w:val="00C93BF2"/>
    <w:rsid w:val="00C9447A"/>
    <w:rsid w:val="00C94610"/>
    <w:rsid w:val="00C94EE1"/>
    <w:rsid w:val="00C953B9"/>
    <w:rsid w:val="00C95879"/>
    <w:rsid w:val="00C95894"/>
    <w:rsid w:val="00C9651F"/>
    <w:rsid w:val="00C965D0"/>
    <w:rsid w:val="00C96741"/>
    <w:rsid w:val="00C969B6"/>
    <w:rsid w:val="00C96D2E"/>
    <w:rsid w:val="00CA041B"/>
    <w:rsid w:val="00CA066A"/>
    <w:rsid w:val="00CA0BBE"/>
    <w:rsid w:val="00CA0C72"/>
    <w:rsid w:val="00CA0F40"/>
    <w:rsid w:val="00CA1047"/>
    <w:rsid w:val="00CA10EF"/>
    <w:rsid w:val="00CA1AE8"/>
    <w:rsid w:val="00CA22C3"/>
    <w:rsid w:val="00CA2ABB"/>
    <w:rsid w:val="00CA2BA1"/>
    <w:rsid w:val="00CA32C1"/>
    <w:rsid w:val="00CA45FA"/>
    <w:rsid w:val="00CA4A12"/>
    <w:rsid w:val="00CA4D74"/>
    <w:rsid w:val="00CA4E51"/>
    <w:rsid w:val="00CA6005"/>
    <w:rsid w:val="00CA6FCF"/>
    <w:rsid w:val="00CA7730"/>
    <w:rsid w:val="00CA7A23"/>
    <w:rsid w:val="00CA7AB2"/>
    <w:rsid w:val="00CA7BA1"/>
    <w:rsid w:val="00CA7BD6"/>
    <w:rsid w:val="00CB050B"/>
    <w:rsid w:val="00CB0596"/>
    <w:rsid w:val="00CB1482"/>
    <w:rsid w:val="00CB1570"/>
    <w:rsid w:val="00CB17BC"/>
    <w:rsid w:val="00CB1DA6"/>
    <w:rsid w:val="00CB1E6E"/>
    <w:rsid w:val="00CB39C1"/>
    <w:rsid w:val="00CB41FB"/>
    <w:rsid w:val="00CB46F1"/>
    <w:rsid w:val="00CB4D3F"/>
    <w:rsid w:val="00CB4D50"/>
    <w:rsid w:val="00CB4E45"/>
    <w:rsid w:val="00CB4EF5"/>
    <w:rsid w:val="00CB5603"/>
    <w:rsid w:val="00CB561C"/>
    <w:rsid w:val="00CB5A2E"/>
    <w:rsid w:val="00CB5AB7"/>
    <w:rsid w:val="00CB6119"/>
    <w:rsid w:val="00CB6437"/>
    <w:rsid w:val="00CB690D"/>
    <w:rsid w:val="00CB6FF4"/>
    <w:rsid w:val="00CB73FD"/>
    <w:rsid w:val="00CB7500"/>
    <w:rsid w:val="00CB7874"/>
    <w:rsid w:val="00CC0123"/>
    <w:rsid w:val="00CC037E"/>
    <w:rsid w:val="00CC0510"/>
    <w:rsid w:val="00CC06A8"/>
    <w:rsid w:val="00CC08CD"/>
    <w:rsid w:val="00CC08EE"/>
    <w:rsid w:val="00CC0B90"/>
    <w:rsid w:val="00CC0D26"/>
    <w:rsid w:val="00CC0E07"/>
    <w:rsid w:val="00CC0E61"/>
    <w:rsid w:val="00CC1DB7"/>
    <w:rsid w:val="00CC275E"/>
    <w:rsid w:val="00CC31BB"/>
    <w:rsid w:val="00CC407D"/>
    <w:rsid w:val="00CC4283"/>
    <w:rsid w:val="00CC4ADD"/>
    <w:rsid w:val="00CC5200"/>
    <w:rsid w:val="00CC6115"/>
    <w:rsid w:val="00CC63FF"/>
    <w:rsid w:val="00CC6573"/>
    <w:rsid w:val="00CC691D"/>
    <w:rsid w:val="00CC7071"/>
    <w:rsid w:val="00CC73BB"/>
    <w:rsid w:val="00CC75D1"/>
    <w:rsid w:val="00CC7612"/>
    <w:rsid w:val="00CC7E99"/>
    <w:rsid w:val="00CC7F49"/>
    <w:rsid w:val="00CD030E"/>
    <w:rsid w:val="00CD103C"/>
    <w:rsid w:val="00CD1D24"/>
    <w:rsid w:val="00CD26FC"/>
    <w:rsid w:val="00CD273E"/>
    <w:rsid w:val="00CD291B"/>
    <w:rsid w:val="00CD2E31"/>
    <w:rsid w:val="00CD312C"/>
    <w:rsid w:val="00CD3A25"/>
    <w:rsid w:val="00CD458E"/>
    <w:rsid w:val="00CD4638"/>
    <w:rsid w:val="00CD572D"/>
    <w:rsid w:val="00CD5C0D"/>
    <w:rsid w:val="00CD5C2D"/>
    <w:rsid w:val="00CD5F04"/>
    <w:rsid w:val="00CD6405"/>
    <w:rsid w:val="00CD6866"/>
    <w:rsid w:val="00CD6EBB"/>
    <w:rsid w:val="00CD71CC"/>
    <w:rsid w:val="00CD79D4"/>
    <w:rsid w:val="00CD7AA6"/>
    <w:rsid w:val="00CD7C92"/>
    <w:rsid w:val="00CD7CA8"/>
    <w:rsid w:val="00CD7CD3"/>
    <w:rsid w:val="00CE1B60"/>
    <w:rsid w:val="00CE26CB"/>
    <w:rsid w:val="00CE31C9"/>
    <w:rsid w:val="00CE33BB"/>
    <w:rsid w:val="00CE3AD1"/>
    <w:rsid w:val="00CE4386"/>
    <w:rsid w:val="00CE446E"/>
    <w:rsid w:val="00CE4A13"/>
    <w:rsid w:val="00CE4F79"/>
    <w:rsid w:val="00CE5013"/>
    <w:rsid w:val="00CE5B25"/>
    <w:rsid w:val="00CE638B"/>
    <w:rsid w:val="00CE648D"/>
    <w:rsid w:val="00CE6BAF"/>
    <w:rsid w:val="00CE6DFA"/>
    <w:rsid w:val="00CE6EDF"/>
    <w:rsid w:val="00CE6F81"/>
    <w:rsid w:val="00CE7BA6"/>
    <w:rsid w:val="00CE7BF6"/>
    <w:rsid w:val="00CF06D8"/>
    <w:rsid w:val="00CF08A7"/>
    <w:rsid w:val="00CF08EF"/>
    <w:rsid w:val="00CF0C73"/>
    <w:rsid w:val="00CF119B"/>
    <w:rsid w:val="00CF132C"/>
    <w:rsid w:val="00CF17D8"/>
    <w:rsid w:val="00CF1EAB"/>
    <w:rsid w:val="00CF2336"/>
    <w:rsid w:val="00CF25C2"/>
    <w:rsid w:val="00CF2707"/>
    <w:rsid w:val="00CF324D"/>
    <w:rsid w:val="00CF3914"/>
    <w:rsid w:val="00CF414E"/>
    <w:rsid w:val="00CF421E"/>
    <w:rsid w:val="00CF4711"/>
    <w:rsid w:val="00CF4B03"/>
    <w:rsid w:val="00CF4BC5"/>
    <w:rsid w:val="00CF55E1"/>
    <w:rsid w:val="00CF62EA"/>
    <w:rsid w:val="00CF6B64"/>
    <w:rsid w:val="00CF6CC2"/>
    <w:rsid w:val="00CF6D7C"/>
    <w:rsid w:val="00CF7514"/>
    <w:rsid w:val="00CF76F7"/>
    <w:rsid w:val="00CF7FB7"/>
    <w:rsid w:val="00D0037D"/>
    <w:rsid w:val="00D003C5"/>
    <w:rsid w:val="00D00558"/>
    <w:rsid w:val="00D0092B"/>
    <w:rsid w:val="00D00BED"/>
    <w:rsid w:val="00D00E19"/>
    <w:rsid w:val="00D0120B"/>
    <w:rsid w:val="00D015F7"/>
    <w:rsid w:val="00D01814"/>
    <w:rsid w:val="00D018BE"/>
    <w:rsid w:val="00D01B49"/>
    <w:rsid w:val="00D02869"/>
    <w:rsid w:val="00D02E27"/>
    <w:rsid w:val="00D02FBC"/>
    <w:rsid w:val="00D0372A"/>
    <w:rsid w:val="00D03B43"/>
    <w:rsid w:val="00D03D81"/>
    <w:rsid w:val="00D04210"/>
    <w:rsid w:val="00D0530D"/>
    <w:rsid w:val="00D057E7"/>
    <w:rsid w:val="00D058B3"/>
    <w:rsid w:val="00D05D89"/>
    <w:rsid w:val="00D05DB8"/>
    <w:rsid w:val="00D0602E"/>
    <w:rsid w:val="00D060F0"/>
    <w:rsid w:val="00D06723"/>
    <w:rsid w:val="00D068CC"/>
    <w:rsid w:val="00D06EF0"/>
    <w:rsid w:val="00D07083"/>
    <w:rsid w:val="00D074AC"/>
    <w:rsid w:val="00D07804"/>
    <w:rsid w:val="00D103E5"/>
    <w:rsid w:val="00D10852"/>
    <w:rsid w:val="00D11AA5"/>
    <w:rsid w:val="00D11FCD"/>
    <w:rsid w:val="00D127B2"/>
    <w:rsid w:val="00D12889"/>
    <w:rsid w:val="00D12B15"/>
    <w:rsid w:val="00D12C1F"/>
    <w:rsid w:val="00D12E9D"/>
    <w:rsid w:val="00D12FEB"/>
    <w:rsid w:val="00D13250"/>
    <w:rsid w:val="00D134E1"/>
    <w:rsid w:val="00D13F9E"/>
    <w:rsid w:val="00D14207"/>
    <w:rsid w:val="00D147F4"/>
    <w:rsid w:val="00D14B84"/>
    <w:rsid w:val="00D15446"/>
    <w:rsid w:val="00D158FE"/>
    <w:rsid w:val="00D15D21"/>
    <w:rsid w:val="00D15ED4"/>
    <w:rsid w:val="00D161E9"/>
    <w:rsid w:val="00D1632E"/>
    <w:rsid w:val="00D1654F"/>
    <w:rsid w:val="00D171E7"/>
    <w:rsid w:val="00D17BE9"/>
    <w:rsid w:val="00D20145"/>
    <w:rsid w:val="00D20185"/>
    <w:rsid w:val="00D2019D"/>
    <w:rsid w:val="00D202D2"/>
    <w:rsid w:val="00D20B27"/>
    <w:rsid w:val="00D20EBE"/>
    <w:rsid w:val="00D21404"/>
    <w:rsid w:val="00D21651"/>
    <w:rsid w:val="00D216DC"/>
    <w:rsid w:val="00D222AE"/>
    <w:rsid w:val="00D22ABC"/>
    <w:rsid w:val="00D22D78"/>
    <w:rsid w:val="00D22F50"/>
    <w:rsid w:val="00D22F6F"/>
    <w:rsid w:val="00D23179"/>
    <w:rsid w:val="00D235C1"/>
    <w:rsid w:val="00D235DA"/>
    <w:rsid w:val="00D23BD7"/>
    <w:rsid w:val="00D23F15"/>
    <w:rsid w:val="00D23F18"/>
    <w:rsid w:val="00D2454E"/>
    <w:rsid w:val="00D2455F"/>
    <w:rsid w:val="00D24DD0"/>
    <w:rsid w:val="00D24FC8"/>
    <w:rsid w:val="00D25168"/>
    <w:rsid w:val="00D251B5"/>
    <w:rsid w:val="00D25205"/>
    <w:rsid w:val="00D252B0"/>
    <w:rsid w:val="00D25372"/>
    <w:rsid w:val="00D255D4"/>
    <w:rsid w:val="00D25800"/>
    <w:rsid w:val="00D25AFB"/>
    <w:rsid w:val="00D25F8C"/>
    <w:rsid w:val="00D25F8E"/>
    <w:rsid w:val="00D26044"/>
    <w:rsid w:val="00D26371"/>
    <w:rsid w:val="00D267A1"/>
    <w:rsid w:val="00D2683C"/>
    <w:rsid w:val="00D26D0D"/>
    <w:rsid w:val="00D2735B"/>
    <w:rsid w:val="00D27839"/>
    <w:rsid w:val="00D304C9"/>
    <w:rsid w:val="00D30646"/>
    <w:rsid w:val="00D30B4F"/>
    <w:rsid w:val="00D30FD9"/>
    <w:rsid w:val="00D31786"/>
    <w:rsid w:val="00D3181F"/>
    <w:rsid w:val="00D319C2"/>
    <w:rsid w:val="00D31BFD"/>
    <w:rsid w:val="00D31C43"/>
    <w:rsid w:val="00D32596"/>
    <w:rsid w:val="00D3262C"/>
    <w:rsid w:val="00D3285A"/>
    <w:rsid w:val="00D32871"/>
    <w:rsid w:val="00D32D58"/>
    <w:rsid w:val="00D33A96"/>
    <w:rsid w:val="00D34E0D"/>
    <w:rsid w:val="00D35065"/>
    <w:rsid w:val="00D350F5"/>
    <w:rsid w:val="00D3583E"/>
    <w:rsid w:val="00D35F45"/>
    <w:rsid w:val="00D361BC"/>
    <w:rsid w:val="00D36AF4"/>
    <w:rsid w:val="00D36E3C"/>
    <w:rsid w:val="00D37228"/>
    <w:rsid w:val="00D375A2"/>
    <w:rsid w:val="00D402E6"/>
    <w:rsid w:val="00D40BD9"/>
    <w:rsid w:val="00D40DBD"/>
    <w:rsid w:val="00D414E3"/>
    <w:rsid w:val="00D42156"/>
    <w:rsid w:val="00D42D64"/>
    <w:rsid w:val="00D43035"/>
    <w:rsid w:val="00D433EA"/>
    <w:rsid w:val="00D43A07"/>
    <w:rsid w:val="00D43BE9"/>
    <w:rsid w:val="00D44305"/>
    <w:rsid w:val="00D446B9"/>
    <w:rsid w:val="00D44D0B"/>
    <w:rsid w:val="00D44F6A"/>
    <w:rsid w:val="00D4520E"/>
    <w:rsid w:val="00D45425"/>
    <w:rsid w:val="00D456CE"/>
    <w:rsid w:val="00D45B6A"/>
    <w:rsid w:val="00D461AC"/>
    <w:rsid w:val="00D464E5"/>
    <w:rsid w:val="00D465D9"/>
    <w:rsid w:val="00D46F32"/>
    <w:rsid w:val="00D47214"/>
    <w:rsid w:val="00D476FD"/>
    <w:rsid w:val="00D47CEA"/>
    <w:rsid w:val="00D500E5"/>
    <w:rsid w:val="00D505BD"/>
    <w:rsid w:val="00D50831"/>
    <w:rsid w:val="00D510D2"/>
    <w:rsid w:val="00D51159"/>
    <w:rsid w:val="00D51AEB"/>
    <w:rsid w:val="00D51E0F"/>
    <w:rsid w:val="00D51F02"/>
    <w:rsid w:val="00D522FC"/>
    <w:rsid w:val="00D52854"/>
    <w:rsid w:val="00D52993"/>
    <w:rsid w:val="00D52DE8"/>
    <w:rsid w:val="00D5364A"/>
    <w:rsid w:val="00D53D95"/>
    <w:rsid w:val="00D5411C"/>
    <w:rsid w:val="00D543AE"/>
    <w:rsid w:val="00D548D1"/>
    <w:rsid w:val="00D5494B"/>
    <w:rsid w:val="00D55005"/>
    <w:rsid w:val="00D5522F"/>
    <w:rsid w:val="00D555F0"/>
    <w:rsid w:val="00D5678F"/>
    <w:rsid w:val="00D5687B"/>
    <w:rsid w:val="00D5723D"/>
    <w:rsid w:val="00D5755F"/>
    <w:rsid w:val="00D579E1"/>
    <w:rsid w:val="00D57CCF"/>
    <w:rsid w:val="00D57DB7"/>
    <w:rsid w:val="00D601AF"/>
    <w:rsid w:val="00D60538"/>
    <w:rsid w:val="00D609D1"/>
    <w:rsid w:val="00D60A87"/>
    <w:rsid w:val="00D6136C"/>
    <w:rsid w:val="00D61B06"/>
    <w:rsid w:val="00D628E9"/>
    <w:rsid w:val="00D62E44"/>
    <w:rsid w:val="00D62EA5"/>
    <w:rsid w:val="00D62F15"/>
    <w:rsid w:val="00D633FE"/>
    <w:rsid w:val="00D6388B"/>
    <w:rsid w:val="00D63B73"/>
    <w:rsid w:val="00D640AA"/>
    <w:rsid w:val="00D6412F"/>
    <w:rsid w:val="00D64512"/>
    <w:rsid w:val="00D64FE8"/>
    <w:rsid w:val="00D6606A"/>
    <w:rsid w:val="00D66115"/>
    <w:rsid w:val="00D66156"/>
    <w:rsid w:val="00D66191"/>
    <w:rsid w:val="00D6668C"/>
    <w:rsid w:val="00D66691"/>
    <w:rsid w:val="00D66AED"/>
    <w:rsid w:val="00D66D83"/>
    <w:rsid w:val="00D66D9D"/>
    <w:rsid w:val="00D6761B"/>
    <w:rsid w:val="00D67FA4"/>
    <w:rsid w:val="00D67FB4"/>
    <w:rsid w:val="00D7014D"/>
    <w:rsid w:val="00D701AE"/>
    <w:rsid w:val="00D70550"/>
    <w:rsid w:val="00D709D7"/>
    <w:rsid w:val="00D71001"/>
    <w:rsid w:val="00D7203A"/>
    <w:rsid w:val="00D723DD"/>
    <w:rsid w:val="00D725DF"/>
    <w:rsid w:val="00D726A5"/>
    <w:rsid w:val="00D7274B"/>
    <w:rsid w:val="00D72D48"/>
    <w:rsid w:val="00D72D79"/>
    <w:rsid w:val="00D732BF"/>
    <w:rsid w:val="00D73606"/>
    <w:rsid w:val="00D73887"/>
    <w:rsid w:val="00D73A82"/>
    <w:rsid w:val="00D74339"/>
    <w:rsid w:val="00D74DFB"/>
    <w:rsid w:val="00D75778"/>
    <w:rsid w:val="00D75C9E"/>
    <w:rsid w:val="00D76298"/>
    <w:rsid w:val="00D7660A"/>
    <w:rsid w:val="00D76BC1"/>
    <w:rsid w:val="00D777F1"/>
    <w:rsid w:val="00D804FF"/>
    <w:rsid w:val="00D80C41"/>
    <w:rsid w:val="00D80C4D"/>
    <w:rsid w:val="00D80DDC"/>
    <w:rsid w:val="00D812CB"/>
    <w:rsid w:val="00D81433"/>
    <w:rsid w:val="00D816E8"/>
    <w:rsid w:val="00D817CB"/>
    <w:rsid w:val="00D81A39"/>
    <w:rsid w:val="00D81B60"/>
    <w:rsid w:val="00D81E59"/>
    <w:rsid w:val="00D8216B"/>
    <w:rsid w:val="00D824AC"/>
    <w:rsid w:val="00D8288B"/>
    <w:rsid w:val="00D82AC1"/>
    <w:rsid w:val="00D83210"/>
    <w:rsid w:val="00D834A3"/>
    <w:rsid w:val="00D8352C"/>
    <w:rsid w:val="00D8364F"/>
    <w:rsid w:val="00D83AB9"/>
    <w:rsid w:val="00D83B03"/>
    <w:rsid w:val="00D83C3F"/>
    <w:rsid w:val="00D84964"/>
    <w:rsid w:val="00D85728"/>
    <w:rsid w:val="00D86575"/>
    <w:rsid w:val="00D87A9A"/>
    <w:rsid w:val="00D90142"/>
    <w:rsid w:val="00D9043A"/>
    <w:rsid w:val="00D904EF"/>
    <w:rsid w:val="00D90D34"/>
    <w:rsid w:val="00D91378"/>
    <w:rsid w:val="00D913DE"/>
    <w:rsid w:val="00D91E06"/>
    <w:rsid w:val="00D91FD3"/>
    <w:rsid w:val="00D92233"/>
    <w:rsid w:val="00D92FE8"/>
    <w:rsid w:val="00D9300C"/>
    <w:rsid w:val="00D933DE"/>
    <w:rsid w:val="00D935F0"/>
    <w:rsid w:val="00D93ADD"/>
    <w:rsid w:val="00D93C62"/>
    <w:rsid w:val="00D942B0"/>
    <w:rsid w:val="00D94B6D"/>
    <w:rsid w:val="00D94F5B"/>
    <w:rsid w:val="00D9535B"/>
    <w:rsid w:val="00D9570C"/>
    <w:rsid w:val="00D95E0A"/>
    <w:rsid w:val="00D95EEA"/>
    <w:rsid w:val="00D97C61"/>
    <w:rsid w:val="00D97D8A"/>
    <w:rsid w:val="00DA0AB7"/>
    <w:rsid w:val="00DA0AE4"/>
    <w:rsid w:val="00DA1196"/>
    <w:rsid w:val="00DA1565"/>
    <w:rsid w:val="00DA1947"/>
    <w:rsid w:val="00DA19AC"/>
    <w:rsid w:val="00DA1D1C"/>
    <w:rsid w:val="00DA2B76"/>
    <w:rsid w:val="00DA2C72"/>
    <w:rsid w:val="00DA2CC2"/>
    <w:rsid w:val="00DA36A9"/>
    <w:rsid w:val="00DA4475"/>
    <w:rsid w:val="00DA47C2"/>
    <w:rsid w:val="00DA49D6"/>
    <w:rsid w:val="00DA4F2F"/>
    <w:rsid w:val="00DA59D4"/>
    <w:rsid w:val="00DA5EBA"/>
    <w:rsid w:val="00DA5FEC"/>
    <w:rsid w:val="00DA68FF"/>
    <w:rsid w:val="00DA699B"/>
    <w:rsid w:val="00DA6C34"/>
    <w:rsid w:val="00DA6FC4"/>
    <w:rsid w:val="00DA72F4"/>
    <w:rsid w:val="00DA77D2"/>
    <w:rsid w:val="00DB02D5"/>
    <w:rsid w:val="00DB0843"/>
    <w:rsid w:val="00DB0867"/>
    <w:rsid w:val="00DB096F"/>
    <w:rsid w:val="00DB0D69"/>
    <w:rsid w:val="00DB12A4"/>
    <w:rsid w:val="00DB16E1"/>
    <w:rsid w:val="00DB16F3"/>
    <w:rsid w:val="00DB1E7F"/>
    <w:rsid w:val="00DB2631"/>
    <w:rsid w:val="00DB2B25"/>
    <w:rsid w:val="00DB2E97"/>
    <w:rsid w:val="00DB2F3F"/>
    <w:rsid w:val="00DB2FFF"/>
    <w:rsid w:val="00DB3110"/>
    <w:rsid w:val="00DB3728"/>
    <w:rsid w:val="00DB3D6D"/>
    <w:rsid w:val="00DB43FD"/>
    <w:rsid w:val="00DB4A92"/>
    <w:rsid w:val="00DB4C01"/>
    <w:rsid w:val="00DB5284"/>
    <w:rsid w:val="00DB5FC1"/>
    <w:rsid w:val="00DB63D8"/>
    <w:rsid w:val="00DB70AA"/>
    <w:rsid w:val="00DB7297"/>
    <w:rsid w:val="00DB7648"/>
    <w:rsid w:val="00DB7ABE"/>
    <w:rsid w:val="00DC082C"/>
    <w:rsid w:val="00DC0D13"/>
    <w:rsid w:val="00DC12AF"/>
    <w:rsid w:val="00DC14A1"/>
    <w:rsid w:val="00DC1565"/>
    <w:rsid w:val="00DC1CF6"/>
    <w:rsid w:val="00DC1FB8"/>
    <w:rsid w:val="00DC23D5"/>
    <w:rsid w:val="00DC2EA4"/>
    <w:rsid w:val="00DC31E8"/>
    <w:rsid w:val="00DC33BF"/>
    <w:rsid w:val="00DC36E4"/>
    <w:rsid w:val="00DC4E58"/>
    <w:rsid w:val="00DC504D"/>
    <w:rsid w:val="00DC50EF"/>
    <w:rsid w:val="00DC51F7"/>
    <w:rsid w:val="00DC5B24"/>
    <w:rsid w:val="00DC6D5C"/>
    <w:rsid w:val="00DC6FAF"/>
    <w:rsid w:val="00DC772A"/>
    <w:rsid w:val="00DC7B46"/>
    <w:rsid w:val="00DC7C53"/>
    <w:rsid w:val="00DC7DCC"/>
    <w:rsid w:val="00DD0B51"/>
    <w:rsid w:val="00DD10C6"/>
    <w:rsid w:val="00DD1411"/>
    <w:rsid w:val="00DD1875"/>
    <w:rsid w:val="00DD1978"/>
    <w:rsid w:val="00DD1C73"/>
    <w:rsid w:val="00DD2CE3"/>
    <w:rsid w:val="00DD36F5"/>
    <w:rsid w:val="00DD38D5"/>
    <w:rsid w:val="00DD3BDA"/>
    <w:rsid w:val="00DD4470"/>
    <w:rsid w:val="00DD5130"/>
    <w:rsid w:val="00DD6112"/>
    <w:rsid w:val="00DD631A"/>
    <w:rsid w:val="00DD639D"/>
    <w:rsid w:val="00DD63F9"/>
    <w:rsid w:val="00DD655B"/>
    <w:rsid w:val="00DD6574"/>
    <w:rsid w:val="00DD675B"/>
    <w:rsid w:val="00DD67D2"/>
    <w:rsid w:val="00DD69BE"/>
    <w:rsid w:val="00DD6D46"/>
    <w:rsid w:val="00DD7520"/>
    <w:rsid w:val="00DD75EC"/>
    <w:rsid w:val="00DD7873"/>
    <w:rsid w:val="00DE03FF"/>
    <w:rsid w:val="00DE0909"/>
    <w:rsid w:val="00DE111E"/>
    <w:rsid w:val="00DE1511"/>
    <w:rsid w:val="00DE16E4"/>
    <w:rsid w:val="00DE1E62"/>
    <w:rsid w:val="00DE21D6"/>
    <w:rsid w:val="00DE2241"/>
    <w:rsid w:val="00DE254B"/>
    <w:rsid w:val="00DE27FE"/>
    <w:rsid w:val="00DE2872"/>
    <w:rsid w:val="00DE355F"/>
    <w:rsid w:val="00DE3790"/>
    <w:rsid w:val="00DE3FCC"/>
    <w:rsid w:val="00DE4534"/>
    <w:rsid w:val="00DE4556"/>
    <w:rsid w:val="00DE4A7E"/>
    <w:rsid w:val="00DE4B25"/>
    <w:rsid w:val="00DE54BF"/>
    <w:rsid w:val="00DE560F"/>
    <w:rsid w:val="00DE5E35"/>
    <w:rsid w:val="00DE65AA"/>
    <w:rsid w:val="00DF0257"/>
    <w:rsid w:val="00DF06AE"/>
    <w:rsid w:val="00DF09D4"/>
    <w:rsid w:val="00DF0AB3"/>
    <w:rsid w:val="00DF163E"/>
    <w:rsid w:val="00DF1E8C"/>
    <w:rsid w:val="00DF1FD5"/>
    <w:rsid w:val="00DF2597"/>
    <w:rsid w:val="00DF2630"/>
    <w:rsid w:val="00DF290B"/>
    <w:rsid w:val="00DF2D26"/>
    <w:rsid w:val="00DF2FB2"/>
    <w:rsid w:val="00DF2FEC"/>
    <w:rsid w:val="00DF32C3"/>
    <w:rsid w:val="00DF3FE0"/>
    <w:rsid w:val="00DF4B2E"/>
    <w:rsid w:val="00DF5006"/>
    <w:rsid w:val="00DF552E"/>
    <w:rsid w:val="00DF563C"/>
    <w:rsid w:val="00DF565B"/>
    <w:rsid w:val="00DF566B"/>
    <w:rsid w:val="00DF5B6D"/>
    <w:rsid w:val="00DF5E89"/>
    <w:rsid w:val="00DF625C"/>
    <w:rsid w:val="00DF6362"/>
    <w:rsid w:val="00DF69F6"/>
    <w:rsid w:val="00DF6BCC"/>
    <w:rsid w:val="00DF6FA0"/>
    <w:rsid w:val="00DF7B4B"/>
    <w:rsid w:val="00DF7D17"/>
    <w:rsid w:val="00E00754"/>
    <w:rsid w:val="00E007F3"/>
    <w:rsid w:val="00E00855"/>
    <w:rsid w:val="00E00BC3"/>
    <w:rsid w:val="00E018CA"/>
    <w:rsid w:val="00E01CE5"/>
    <w:rsid w:val="00E02115"/>
    <w:rsid w:val="00E030B2"/>
    <w:rsid w:val="00E03115"/>
    <w:rsid w:val="00E043FD"/>
    <w:rsid w:val="00E04524"/>
    <w:rsid w:val="00E049ED"/>
    <w:rsid w:val="00E04C78"/>
    <w:rsid w:val="00E04C92"/>
    <w:rsid w:val="00E04E8B"/>
    <w:rsid w:val="00E05082"/>
    <w:rsid w:val="00E055DE"/>
    <w:rsid w:val="00E05AD2"/>
    <w:rsid w:val="00E05FE1"/>
    <w:rsid w:val="00E06278"/>
    <w:rsid w:val="00E0642B"/>
    <w:rsid w:val="00E06BB2"/>
    <w:rsid w:val="00E06CD7"/>
    <w:rsid w:val="00E06DA1"/>
    <w:rsid w:val="00E06E57"/>
    <w:rsid w:val="00E07930"/>
    <w:rsid w:val="00E07C6D"/>
    <w:rsid w:val="00E07D22"/>
    <w:rsid w:val="00E07F36"/>
    <w:rsid w:val="00E1033A"/>
    <w:rsid w:val="00E10391"/>
    <w:rsid w:val="00E10AAB"/>
    <w:rsid w:val="00E11F12"/>
    <w:rsid w:val="00E130A4"/>
    <w:rsid w:val="00E13162"/>
    <w:rsid w:val="00E1335F"/>
    <w:rsid w:val="00E13C29"/>
    <w:rsid w:val="00E140B7"/>
    <w:rsid w:val="00E14ABB"/>
    <w:rsid w:val="00E154A9"/>
    <w:rsid w:val="00E1595D"/>
    <w:rsid w:val="00E1595E"/>
    <w:rsid w:val="00E15A13"/>
    <w:rsid w:val="00E15A71"/>
    <w:rsid w:val="00E15B62"/>
    <w:rsid w:val="00E17545"/>
    <w:rsid w:val="00E176F0"/>
    <w:rsid w:val="00E17813"/>
    <w:rsid w:val="00E17A61"/>
    <w:rsid w:val="00E17B4A"/>
    <w:rsid w:val="00E205E8"/>
    <w:rsid w:val="00E20F77"/>
    <w:rsid w:val="00E2162B"/>
    <w:rsid w:val="00E2196C"/>
    <w:rsid w:val="00E21AB9"/>
    <w:rsid w:val="00E21E85"/>
    <w:rsid w:val="00E21EE8"/>
    <w:rsid w:val="00E2214A"/>
    <w:rsid w:val="00E2229A"/>
    <w:rsid w:val="00E224BA"/>
    <w:rsid w:val="00E229B8"/>
    <w:rsid w:val="00E22A88"/>
    <w:rsid w:val="00E22BB9"/>
    <w:rsid w:val="00E22EEF"/>
    <w:rsid w:val="00E2305A"/>
    <w:rsid w:val="00E2324B"/>
    <w:rsid w:val="00E23274"/>
    <w:rsid w:val="00E2329D"/>
    <w:rsid w:val="00E235F0"/>
    <w:rsid w:val="00E23A8C"/>
    <w:rsid w:val="00E23DB6"/>
    <w:rsid w:val="00E23FB9"/>
    <w:rsid w:val="00E24DCC"/>
    <w:rsid w:val="00E256B9"/>
    <w:rsid w:val="00E25BB8"/>
    <w:rsid w:val="00E26281"/>
    <w:rsid w:val="00E26430"/>
    <w:rsid w:val="00E267B3"/>
    <w:rsid w:val="00E267DF"/>
    <w:rsid w:val="00E26D57"/>
    <w:rsid w:val="00E2730E"/>
    <w:rsid w:val="00E273F1"/>
    <w:rsid w:val="00E27DCE"/>
    <w:rsid w:val="00E30512"/>
    <w:rsid w:val="00E30849"/>
    <w:rsid w:val="00E30971"/>
    <w:rsid w:val="00E30A3F"/>
    <w:rsid w:val="00E30ABA"/>
    <w:rsid w:val="00E3104D"/>
    <w:rsid w:val="00E3143D"/>
    <w:rsid w:val="00E31D2C"/>
    <w:rsid w:val="00E320C6"/>
    <w:rsid w:val="00E3277B"/>
    <w:rsid w:val="00E32C18"/>
    <w:rsid w:val="00E32D8D"/>
    <w:rsid w:val="00E331B4"/>
    <w:rsid w:val="00E33B34"/>
    <w:rsid w:val="00E340AF"/>
    <w:rsid w:val="00E343B6"/>
    <w:rsid w:val="00E346B8"/>
    <w:rsid w:val="00E349E6"/>
    <w:rsid w:val="00E363F5"/>
    <w:rsid w:val="00E3669D"/>
    <w:rsid w:val="00E37AE8"/>
    <w:rsid w:val="00E40586"/>
    <w:rsid w:val="00E40590"/>
    <w:rsid w:val="00E408D5"/>
    <w:rsid w:val="00E40A44"/>
    <w:rsid w:val="00E40B50"/>
    <w:rsid w:val="00E41791"/>
    <w:rsid w:val="00E41B29"/>
    <w:rsid w:val="00E41FEA"/>
    <w:rsid w:val="00E4252C"/>
    <w:rsid w:val="00E427F3"/>
    <w:rsid w:val="00E429FC"/>
    <w:rsid w:val="00E42CFF"/>
    <w:rsid w:val="00E42DAB"/>
    <w:rsid w:val="00E43FA4"/>
    <w:rsid w:val="00E446BD"/>
    <w:rsid w:val="00E44B16"/>
    <w:rsid w:val="00E44D4E"/>
    <w:rsid w:val="00E4594A"/>
    <w:rsid w:val="00E45B01"/>
    <w:rsid w:val="00E45C72"/>
    <w:rsid w:val="00E4696E"/>
    <w:rsid w:val="00E46D05"/>
    <w:rsid w:val="00E46DD6"/>
    <w:rsid w:val="00E46E4A"/>
    <w:rsid w:val="00E47C30"/>
    <w:rsid w:val="00E47DFF"/>
    <w:rsid w:val="00E47FAE"/>
    <w:rsid w:val="00E502F5"/>
    <w:rsid w:val="00E50DF6"/>
    <w:rsid w:val="00E51022"/>
    <w:rsid w:val="00E517B4"/>
    <w:rsid w:val="00E51C0A"/>
    <w:rsid w:val="00E51EFB"/>
    <w:rsid w:val="00E52406"/>
    <w:rsid w:val="00E5250D"/>
    <w:rsid w:val="00E5252B"/>
    <w:rsid w:val="00E53C49"/>
    <w:rsid w:val="00E540EB"/>
    <w:rsid w:val="00E5432C"/>
    <w:rsid w:val="00E546FE"/>
    <w:rsid w:val="00E54F14"/>
    <w:rsid w:val="00E552DA"/>
    <w:rsid w:val="00E559D7"/>
    <w:rsid w:val="00E574A5"/>
    <w:rsid w:val="00E57506"/>
    <w:rsid w:val="00E57C59"/>
    <w:rsid w:val="00E57D8C"/>
    <w:rsid w:val="00E57EEB"/>
    <w:rsid w:val="00E603C2"/>
    <w:rsid w:val="00E62251"/>
    <w:rsid w:val="00E63239"/>
    <w:rsid w:val="00E637C6"/>
    <w:rsid w:val="00E63A5A"/>
    <w:rsid w:val="00E63C09"/>
    <w:rsid w:val="00E644E9"/>
    <w:rsid w:val="00E64518"/>
    <w:rsid w:val="00E64597"/>
    <w:rsid w:val="00E647C7"/>
    <w:rsid w:val="00E6513D"/>
    <w:rsid w:val="00E657A6"/>
    <w:rsid w:val="00E65F0A"/>
    <w:rsid w:val="00E66011"/>
    <w:rsid w:val="00E6678C"/>
    <w:rsid w:val="00E66AEC"/>
    <w:rsid w:val="00E67198"/>
    <w:rsid w:val="00E7026A"/>
    <w:rsid w:val="00E706A9"/>
    <w:rsid w:val="00E70B06"/>
    <w:rsid w:val="00E7139C"/>
    <w:rsid w:val="00E7153D"/>
    <w:rsid w:val="00E71C45"/>
    <w:rsid w:val="00E71C7A"/>
    <w:rsid w:val="00E72312"/>
    <w:rsid w:val="00E72404"/>
    <w:rsid w:val="00E7282A"/>
    <w:rsid w:val="00E72B5F"/>
    <w:rsid w:val="00E72C33"/>
    <w:rsid w:val="00E73110"/>
    <w:rsid w:val="00E735A4"/>
    <w:rsid w:val="00E73BC4"/>
    <w:rsid w:val="00E74906"/>
    <w:rsid w:val="00E749C6"/>
    <w:rsid w:val="00E74D78"/>
    <w:rsid w:val="00E7538A"/>
    <w:rsid w:val="00E75C28"/>
    <w:rsid w:val="00E764D0"/>
    <w:rsid w:val="00E7664D"/>
    <w:rsid w:val="00E7692D"/>
    <w:rsid w:val="00E76E39"/>
    <w:rsid w:val="00E77A11"/>
    <w:rsid w:val="00E77BF9"/>
    <w:rsid w:val="00E8083F"/>
    <w:rsid w:val="00E815B8"/>
    <w:rsid w:val="00E81680"/>
    <w:rsid w:val="00E817A3"/>
    <w:rsid w:val="00E81D3C"/>
    <w:rsid w:val="00E82601"/>
    <w:rsid w:val="00E83341"/>
    <w:rsid w:val="00E834B8"/>
    <w:rsid w:val="00E836CB"/>
    <w:rsid w:val="00E83760"/>
    <w:rsid w:val="00E8377F"/>
    <w:rsid w:val="00E83B2A"/>
    <w:rsid w:val="00E840CB"/>
    <w:rsid w:val="00E84132"/>
    <w:rsid w:val="00E8420E"/>
    <w:rsid w:val="00E842CD"/>
    <w:rsid w:val="00E84619"/>
    <w:rsid w:val="00E849E3"/>
    <w:rsid w:val="00E84DC0"/>
    <w:rsid w:val="00E84E75"/>
    <w:rsid w:val="00E84F25"/>
    <w:rsid w:val="00E85093"/>
    <w:rsid w:val="00E856EB"/>
    <w:rsid w:val="00E85D5C"/>
    <w:rsid w:val="00E8622E"/>
    <w:rsid w:val="00E86878"/>
    <w:rsid w:val="00E86ABC"/>
    <w:rsid w:val="00E877CB"/>
    <w:rsid w:val="00E87AD9"/>
    <w:rsid w:val="00E87D8C"/>
    <w:rsid w:val="00E90237"/>
    <w:rsid w:val="00E91027"/>
    <w:rsid w:val="00E91491"/>
    <w:rsid w:val="00E9188F"/>
    <w:rsid w:val="00E91C91"/>
    <w:rsid w:val="00E91DE3"/>
    <w:rsid w:val="00E92078"/>
    <w:rsid w:val="00E92090"/>
    <w:rsid w:val="00E92255"/>
    <w:rsid w:val="00E93879"/>
    <w:rsid w:val="00E938BC"/>
    <w:rsid w:val="00E942B4"/>
    <w:rsid w:val="00E948E3"/>
    <w:rsid w:val="00E9513F"/>
    <w:rsid w:val="00E95483"/>
    <w:rsid w:val="00E9584B"/>
    <w:rsid w:val="00E97316"/>
    <w:rsid w:val="00E974F4"/>
    <w:rsid w:val="00E97CCA"/>
    <w:rsid w:val="00EA001F"/>
    <w:rsid w:val="00EA07DE"/>
    <w:rsid w:val="00EA124A"/>
    <w:rsid w:val="00EA170A"/>
    <w:rsid w:val="00EA1E96"/>
    <w:rsid w:val="00EA1EAA"/>
    <w:rsid w:val="00EA2410"/>
    <w:rsid w:val="00EA31C8"/>
    <w:rsid w:val="00EA3279"/>
    <w:rsid w:val="00EA3F09"/>
    <w:rsid w:val="00EA4D0A"/>
    <w:rsid w:val="00EA4D3A"/>
    <w:rsid w:val="00EA4ED3"/>
    <w:rsid w:val="00EA50B3"/>
    <w:rsid w:val="00EA515C"/>
    <w:rsid w:val="00EA5280"/>
    <w:rsid w:val="00EA573C"/>
    <w:rsid w:val="00EA5A77"/>
    <w:rsid w:val="00EA5CBC"/>
    <w:rsid w:val="00EA6933"/>
    <w:rsid w:val="00EA70E4"/>
    <w:rsid w:val="00EA7662"/>
    <w:rsid w:val="00EA7A64"/>
    <w:rsid w:val="00EA7AF9"/>
    <w:rsid w:val="00EA7DEE"/>
    <w:rsid w:val="00EB053F"/>
    <w:rsid w:val="00EB0693"/>
    <w:rsid w:val="00EB0819"/>
    <w:rsid w:val="00EB1171"/>
    <w:rsid w:val="00EB31B4"/>
    <w:rsid w:val="00EB3286"/>
    <w:rsid w:val="00EB385B"/>
    <w:rsid w:val="00EB3BA9"/>
    <w:rsid w:val="00EB3D0B"/>
    <w:rsid w:val="00EB3FB7"/>
    <w:rsid w:val="00EB40D9"/>
    <w:rsid w:val="00EB470B"/>
    <w:rsid w:val="00EB4CBE"/>
    <w:rsid w:val="00EB4DCB"/>
    <w:rsid w:val="00EB4E04"/>
    <w:rsid w:val="00EB4EDE"/>
    <w:rsid w:val="00EB5766"/>
    <w:rsid w:val="00EB5AE4"/>
    <w:rsid w:val="00EB6206"/>
    <w:rsid w:val="00EB623F"/>
    <w:rsid w:val="00EB6D7F"/>
    <w:rsid w:val="00EB6FE0"/>
    <w:rsid w:val="00EB7183"/>
    <w:rsid w:val="00EB76CF"/>
    <w:rsid w:val="00EB7778"/>
    <w:rsid w:val="00EC01D1"/>
    <w:rsid w:val="00EC08A2"/>
    <w:rsid w:val="00EC0DFB"/>
    <w:rsid w:val="00EC0F65"/>
    <w:rsid w:val="00EC13BE"/>
    <w:rsid w:val="00EC1404"/>
    <w:rsid w:val="00EC1AC7"/>
    <w:rsid w:val="00EC1C7F"/>
    <w:rsid w:val="00EC1F6C"/>
    <w:rsid w:val="00EC20CF"/>
    <w:rsid w:val="00EC26EE"/>
    <w:rsid w:val="00EC2A59"/>
    <w:rsid w:val="00EC34B3"/>
    <w:rsid w:val="00EC3518"/>
    <w:rsid w:val="00EC35BE"/>
    <w:rsid w:val="00EC430F"/>
    <w:rsid w:val="00EC44C7"/>
    <w:rsid w:val="00EC4652"/>
    <w:rsid w:val="00EC4768"/>
    <w:rsid w:val="00EC49F7"/>
    <w:rsid w:val="00EC4FC6"/>
    <w:rsid w:val="00EC4FE5"/>
    <w:rsid w:val="00EC51B7"/>
    <w:rsid w:val="00EC51BD"/>
    <w:rsid w:val="00EC541E"/>
    <w:rsid w:val="00EC5C6E"/>
    <w:rsid w:val="00EC5D50"/>
    <w:rsid w:val="00EC6130"/>
    <w:rsid w:val="00EC7793"/>
    <w:rsid w:val="00ED00C3"/>
    <w:rsid w:val="00ED06EB"/>
    <w:rsid w:val="00ED0839"/>
    <w:rsid w:val="00ED08F8"/>
    <w:rsid w:val="00ED098A"/>
    <w:rsid w:val="00ED0EFB"/>
    <w:rsid w:val="00ED0F08"/>
    <w:rsid w:val="00ED0F10"/>
    <w:rsid w:val="00ED11DE"/>
    <w:rsid w:val="00ED1207"/>
    <w:rsid w:val="00ED1E54"/>
    <w:rsid w:val="00ED1FF1"/>
    <w:rsid w:val="00ED29B9"/>
    <w:rsid w:val="00ED3125"/>
    <w:rsid w:val="00ED39B0"/>
    <w:rsid w:val="00ED5693"/>
    <w:rsid w:val="00ED5981"/>
    <w:rsid w:val="00ED6579"/>
    <w:rsid w:val="00ED666D"/>
    <w:rsid w:val="00ED7224"/>
    <w:rsid w:val="00ED73EB"/>
    <w:rsid w:val="00ED7AA9"/>
    <w:rsid w:val="00EE02B9"/>
    <w:rsid w:val="00EE03E2"/>
    <w:rsid w:val="00EE0573"/>
    <w:rsid w:val="00EE0BB6"/>
    <w:rsid w:val="00EE0E28"/>
    <w:rsid w:val="00EE133C"/>
    <w:rsid w:val="00EE174F"/>
    <w:rsid w:val="00EE198E"/>
    <w:rsid w:val="00EE2110"/>
    <w:rsid w:val="00EE24DE"/>
    <w:rsid w:val="00EE264E"/>
    <w:rsid w:val="00EE321A"/>
    <w:rsid w:val="00EE329B"/>
    <w:rsid w:val="00EE334E"/>
    <w:rsid w:val="00EE335F"/>
    <w:rsid w:val="00EE3380"/>
    <w:rsid w:val="00EE3972"/>
    <w:rsid w:val="00EE3CF8"/>
    <w:rsid w:val="00EE4223"/>
    <w:rsid w:val="00EE4275"/>
    <w:rsid w:val="00EE43E6"/>
    <w:rsid w:val="00EE4752"/>
    <w:rsid w:val="00EE5319"/>
    <w:rsid w:val="00EE53B7"/>
    <w:rsid w:val="00EE53F0"/>
    <w:rsid w:val="00EE5E19"/>
    <w:rsid w:val="00EE6CAE"/>
    <w:rsid w:val="00EE6D33"/>
    <w:rsid w:val="00EE6EB0"/>
    <w:rsid w:val="00EE779E"/>
    <w:rsid w:val="00EE7AEF"/>
    <w:rsid w:val="00EE7C46"/>
    <w:rsid w:val="00EE7F6D"/>
    <w:rsid w:val="00EE7FB4"/>
    <w:rsid w:val="00EF017D"/>
    <w:rsid w:val="00EF0468"/>
    <w:rsid w:val="00EF0F0F"/>
    <w:rsid w:val="00EF13B8"/>
    <w:rsid w:val="00EF153B"/>
    <w:rsid w:val="00EF1A28"/>
    <w:rsid w:val="00EF1D2E"/>
    <w:rsid w:val="00EF1D40"/>
    <w:rsid w:val="00EF1E1F"/>
    <w:rsid w:val="00EF1F4E"/>
    <w:rsid w:val="00EF1FA3"/>
    <w:rsid w:val="00EF22D9"/>
    <w:rsid w:val="00EF244C"/>
    <w:rsid w:val="00EF26CF"/>
    <w:rsid w:val="00EF2871"/>
    <w:rsid w:val="00EF3821"/>
    <w:rsid w:val="00EF3ABA"/>
    <w:rsid w:val="00EF4596"/>
    <w:rsid w:val="00EF4854"/>
    <w:rsid w:val="00EF4E6D"/>
    <w:rsid w:val="00EF55AA"/>
    <w:rsid w:val="00EF5A7F"/>
    <w:rsid w:val="00EF5C02"/>
    <w:rsid w:val="00EF5F11"/>
    <w:rsid w:val="00EF61FB"/>
    <w:rsid w:val="00EF637B"/>
    <w:rsid w:val="00EF64DF"/>
    <w:rsid w:val="00EF6573"/>
    <w:rsid w:val="00EF65F7"/>
    <w:rsid w:val="00EF7C97"/>
    <w:rsid w:val="00EF7CAC"/>
    <w:rsid w:val="00F003E0"/>
    <w:rsid w:val="00F00411"/>
    <w:rsid w:val="00F004A9"/>
    <w:rsid w:val="00F00E81"/>
    <w:rsid w:val="00F0138E"/>
    <w:rsid w:val="00F0150B"/>
    <w:rsid w:val="00F01D06"/>
    <w:rsid w:val="00F021A5"/>
    <w:rsid w:val="00F0239C"/>
    <w:rsid w:val="00F027A8"/>
    <w:rsid w:val="00F02C82"/>
    <w:rsid w:val="00F02D83"/>
    <w:rsid w:val="00F03321"/>
    <w:rsid w:val="00F03813"/>
    <w:rsid w:val="00F03C8F"/>
    <w:rsid w:val="00F052CA"/>
    <w:rsid w:val="00F055EB"/>
    <w:rsid w:val="00F05698"/>
    <w:rsid w:val="00F06161"/>
    <w:rsid w:val="00F06FC3"/>
    <w:rsid w:val="00F07845"/>
    <w:rsid w:val="00F07C1D"/>
    <w:rsid w:val="00F07F47"/>
    <w:rsid w:val="00F102E3"/>
    <w:rsid w:val="00F1053F"/>
    <w:rsid w:val="00F10A4B"/>
    <w:rsid w:val="00F10D4C"/>
    <w:rsid w:val="00F1138D"/>
    <w:rsid w:val="00F1174C"/>
    <w:rsid w:val="00F11A3D"/>
    <w:rsid w:val="00F12776"/>
    <w:rsid w:val="00F12C4F"/>
    <w:rsid w:val="00F12D0A"/>
    <w:rsid w:val="00F12DF7"/>
    <w:rsid w:val="00F13901"/>
    <w:rsid w:val="00F149C2"/>
    <w:rsid w:val="00F14DE7"/>
    <w:rsid w:val="00F14E6E"/>
    <w:rsid w:val="00F163AC"/>
    <w:rsid w:val="00F164EB"/>
    <w:rsid w:val="00F171CD"/>
    <w:rsid w:val="00F178B4"/>
    <w:rsid w:val="00F179D4"/>
    <w:rsid w:val="00F17EF4"/>
    <w:rsid w:val="00F200B7"/>
    <w:rsid w:val="00F201BE"/>
    <w:rsid w:val="00F20258"/>
    <w:rsid w:val="00F205CF"/>
    <w:rsid w:val="00F20626"/>
    <w:rsid w:val="00F21132"/>
    <w:rsid w:val="00F216A3"/>
    <w:rsid w:val="00F220A5"/>
    <w:rsid w:val="00F22B55"/>
    <w:rsid w:val="00F22E2F"/>
    <w:rsid w:val="00F23250"/>
    <w:rsid w:val="00F23592"/>
    <w:rsid w:val="00F2378A"/>
    <w:rsid w:val="00F23C27"/>
    <w:rsid w:val="00F23CF4"/>
    <w:rsid w:val="00F251D4"/>
    <w:rsid w:val="00F25762"/>
    <w:rsid w:val="00F25F75"/>
    <w:rsid w:val="00F2614D"/>
    <w:rsid w:val="00F2692E"/>
    <w:rsid w:val="00F27090"/>
    <w:rsid w:val="00F2714D"/>
    <w:rsid w:val="00F272A9"/>
    <w:rsid w:val="00F27EDE"/>
    <w:rsid w:val="00F301D9"/>
    <w:rsid w:val="00F30A9D"/>
    <w:rsid w:val="00F30AB6"/>
    <w:rsid w:val="00F30D72"/>
    <w:rsid w:val="00F31012"/>
    <w:rsid w:val="00F31486"/>
    <w:rsid w:val="00F31CDD"/>
    <w:rsid w:val="00F31DE1"/>
    <w:rsid w:val="00F3202F"/>
    <w:rsid w:val="00F32DDB"/>
    <w:rsid w:val="00F346BA"/>
    <w:rsid w:val="00F34E95"/>
    <w:rsid w:val="00F34FAA"/>
    <w:rsid w:val="00F3569D"/>
    <w:rsid w:val="00F35BAC"/>
    <w:rsid w:val="00F35E67"/>
    <w:rsid w:val="00F3652F"/>
    <w:rsid w:val="00F365BD"/>
    <w:rsid w:val="00F36D4C"/>
    <w:rsid w:val="00F36DE5"/>
    <w:rsid w:val="00F37B27"/>
    <w:rsid w:val="00F37BD9"/>
    <w:rsid w:val="00F4003D"/>
    <w:rsid w:val="00F40D1A"/>
    <w:rsid w:val="00F40FE0"/>
    <w:rsid w:val="00F41130"/>
    <w:rsid w:val="00F417AC"/>
    <w:rsid w:val="00F41D0E"/>
    <w:rsid w:val="00F41D21"/>
    <w:rsid w:val="00F42191"/>
    <w:rsid w:val="00F4222D"/>
    <w:rsid w:val="00F42382"/>
    <w:rsid w:val="00F424AE"/>
    <w:rsid w:val="00F426FD"/>
    <w:rsid w:val="00F42EAA"/>
    <w:rsid w:val="00F43156"/>
    <w:rsid w:val="00F4325C"/>
    <w:rsid w:val="00F4404E"/>
    <w:rsid w:val="00F4491B"/>
    <w:rsid w:val="00F457E6"/>
    <w:rsid w:val="00F45AC4"/>
    <w:rsid w:val="00F45BDB"/>
    <w:rsid w:val="00F45F8C"/>
    <w:rsid w:val="00F466B2"/>
    <w:rsid w:val="00F470F3"/>
    <w:rsid w:val="00F47101"/>
    <w:rsid w:val="00F47DDE"/>
    <w:rsid w:val="00F50013"/>
    <w:rsid w:val="00F5019C"/>
    <w:rsid w:val="00F503EE"/>
    <w:rsid w:val="00F516A8"/>
    <w:rsid w:val="00F51DCC"/>
    <w:rsid w:val="00F521C4"/>
    <w:rsid w:val="00F523CE"/>
    <w:rsid w:val="00F52491"/>
    <w:rsid w:val="00F5262D"/>
    <w:rsid w:val="00F53112"/>
    <w:rsid w:val="00F532B8"/>
    <w:rsid w:val="00F534B4"/>
    <w:rsid w:val="00F536CC"/>
    <w:rsid w:val="00F5490C"/>
    <w:rsid w:val="00F552CD"/>
    <w:rsid w:val="00F5580F"/>
    <w:rsid w:val="00F55B57"/>
    <w:rsid w:val="00F55E81"/>
    <w:rsid w:val="00F56085"/>
    <w:rsid w:val="00F56682"/>
    <w:rsid w:val="00F56C2D"/>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3DE8"/>
    <w:rsid w:val="00F6435C"/>
    <w:rsid w:val="00F6455D"/>
    <w:rsid w:val="00F64A59"/>
    <w:rsid w:val="00F64BA7"/>
    <w:rsid w:val="00F655E3"/>
    <w:rsid w:val="00F66023"/>
    <w:rsid w:val="00F662BA"/>
    <w:rsid w:val="00F6648D"/>
    <w:rsid w:val="00F66CA7"/>
    <w:rsid w:val="00F673A2"/>
    <w:rsid w:val="00F679E1"/>
    <w:rsid w:val="00F67CC4"/>
    <w:rsid w:val="00F7011F"/>
    <w:rsid w:val="00F708FD"/>
    <w:rsid w:val="00F71EC3"/>
    <w:rsid w:val="00F729BA"/>
    <w:rsid w:val="00F729D1"/>
    <w:rsid w:val="00F73B1D"/>
    <w:rsid w:val="00F73B24"/>
    <w:rsid w:val="00F73BEC"/>
    <w:rsid w:val="00F73E03"/>
    <w:rsid w:val="00F74347"/>
    <w:rsid w:val="00F74BAE"/>
    <w:rsid w:val="00F7515E"/>
    <w:rsid w:val="00F75728"/>
    <w:rsid w:val="00F75893"/>
    <w:rsid w:val="00F75D35"/>
    <w:rsid w:val="00F76DE3"/>
    <w:rsid w:val="00F7772A"/>
    <w:rsid w:val="00F77911"/>
    <w:rsid w:val="00F77AD7"/>
    <w:rsid w:val="00F77E17"/>
    <w:rsid w:val="00F80238"/>
    <w:rsid w:val="00F8034A"/>
    <w:rsid w:val="00F80890"/>
    <w:rsid w:val="00F80F81"/>
    <w:rsid w:val="00F818AF"/>
    <w:rsid w:val="00F81903"/>
    <w:rsid w:val="00F827EA"/>
    <w:rsid w:val="00F836DF"/>
    <w:rsid w:val="00F83B63"/>
    <w:rsid w:val="00F83BAA"/>
    <w:rsid w:val="00F83CBD"/>
    <w:rsid w:val="00F840B2"/>
    <w:rsid w:val="00F843E1"/>
    <w:rsid w:val="00F84440"/>
    <w:rsid w:val="00F844B4"/>
    <w:rsid w:val="00F845B2"/>
    <w:rsid w:val="00F85B2D"/>
    <w:rsid w:val="00F86209"/>
    <w:rsid w:val="00F866C1"/>
    <w:rsid w:val="00F86E24"/>
    <w:rsid w:val="00F86F38"/>
    <w:rsid w:val="00F871F2"/>
    <w:rsid w:val="00F90D8B"/>
    <w:rsid w:val="00F92074"/>
    <w:rsid w:val="00F92257"/>
    <w:rsid w:val="00F92681"/>
    <w:rsid w:val="00F92837"/>
    <w:rsid w:val="00F9286A"/>
    <w:rsid w:val="00F92D69"/>
    <w:rsid w:val="00F9305A"/>
    <w:rsid w:val="00F93CA7"/>
    <w:rsid w:val="00F93F0D"/>
    <w:rsid w:val="00F942C9"/>
    <w:rsid w:val="00F942D3"/>
    <w:rsid w:val="00F943A4"/>
    <w:rsid w:val="00F948FC"/>
    <w:rsid w:val="00F94EB8"/>
    <w:rsid w:val="00F95040"/>
    <w:rsid w:val="00F955F9"/>
    <w:rsid w:val="00F95B81"/>
    <w:rsid w:val="00F96D96"/>
    <w:rsid w:val="00F96EB3"/>
    <w:rsid w:val="00F96FD3"/>
    <w:rsid w:val="00F97191"/>
    <w:rsid w:val="00F9796F"/>
    <w:rsid w:val="00F97B8D"/>
    <w:rsid w:val="00F97B9D"/>
    <w:rsid w:val="00FA0D1D"/>
    <w:rsid w:val="00FA1094"/>
    <w:rsid w:val="00FA18D0"/>
    <w:rsid w:val="00FA190A"/>
    <w:rsid w:val="00FA19E3"/>
    <w:rsid w:val="00FA2085"/>
    <w:rsid w:val="00FA2653"/>
    <w:rsid w:val="00FA2DB8"/>
    <w:rsid w:val="00FA2E4D"/>
    <w:rsid w:val="00FA322A"/>
    <w:rsid w:val="00FA334A"/>
    <w:rsid w:val="00FA3A71"/>
    <w:rsid w:val="00FA5106"/>
    <w:rsid w:val="00FA54BB"/>
    <w:rsid w:val="00FA5B18"/>
    <w:rsid w:val="00FA5F0E"/>
    <w:rsid w:val="00FA61D6"/>
    <w:rsid w:val="00FA6325"/>
    <w:rsid w:val="00FA6986"/>
    <w:rsid w:val="00FA7803"/>
    <w:rsid w:val="00FA7F29"/>
    <w:rsid w:val="00FA7F60"/>
    <w:rsid w:val="00FB00E0"/>
    <w:rsid w:val="00FB0726"/>
    <w:rsid w:val="00FB15BB"/>
    <w:rsid w:val="00FB1894"/>
    <w:rsid w:val="00FB1985"/>
    <w:rsid w:val="00FB24AD"/>
    <w:rsid w:val="00FB27C2"/>
    <w:rsid w:val="00FB310C"/>
    <w:rsid w:val="00FB3AF2"/>
    <w:rsid w:val="00FB3E56"/>
    <w:rsid w:val="00FB4443"/>
    <w:rsid w:val="00FB45A6"/>
    <w:rsid w:val="00FB490A"/>
    <w:rsid w:val="00FB5326"/>
    <w:rsid w:val="00FB58D6"/>
    <w:rsid w:val="00FB59EA"/>
    <w:rsid w:val="00FB5F97"/>
    <w:rsid w:val="00FB66A5"/>
    <w:rsid w:val="00FB6D28"/>
    <w:rsid w:val="00FB7F40"/>
    <w:rsid w:val="00FB7FA1"/>
    <w:rsid w:val="00FC0C23"/>
    <w:rsid w:val="00FC0F68"/>
    <w:rsid w:val="00FC14E8"/>
    <w:rsid w:val="00FC158F"/>
    <w:rsid w:val="00FC216C"/>
    <w:rsid w:val="00FC2281"/>
    <w:rsid w:val="00FC23E2"/>
    <w:rsid w:val="00FC2622"/>
    <w:rsid w:val="00FC2960"/>
    <w:rsid w:val="00FC2A3A"/>
    <w:rsid w:val="00FC31BD"/>
    <w:rsid w:val="00FC3481"/>
    <w:rsid w:val="00FC356B"/>
    <w:rsid w:val="00FC3A61"/>
    <w:rsid w:val="00FC43DC"/>
    <w:rsid w:val="00FC4530"/>
    <w:rsid w:val="00FC473B"/>
    <w:rsid w:val="00FC4C72"/>
    <w:rsid w:val="00FC4DD6"/>
    <w:rsid w:val="00FC60B9"/>
    <w:rsid w:val="00FC6198"/>
    <w:rsid w:val="00FC6502"/>
    <w:rsid w:val="00FC68C2"/>
    <w:rsid w:val="00FC6E5E"/>
    <w:rsid w:val="00FC73C2"/>
    <w:rsid w:val="00FD01A4"/>
    <w:rsid w:val="00FD09C0"/>
    <w:rsid w:val="00FD0C78"/>
    <w:rsid w:val="00FD0FFC"/>
    <w:rsid w:val="00FD10D4"/>
    <w:rsid w:val="00FD149A"/>
    <w:rsid w:val="00FD1914"/>
    <w:rsid w:val="00FD20E1"/>
    <w:rsid w:val="00FD24BB"/>
    <w:rsid w:val="00FD2ADC"/>
    <w:rsid w:val="00FD3129"/>
    <w:rsid w:val="00FD3A2D"/>
    <w:rsid w:val="00FD3CDB"/>
    <w:rsid w:val="00FD415D"/>
    <w:rsid w:val="00FD42BD"/>
    <w:rsid w:val="00FD4793"/>
    <w:rsid w:val="00FD4C65"/>
    <w:rsid w:val="00FD4ECE"/>
    <w:rsid w:val="00FD5976"/>
    <w:rsid w:val="00FD59EA"/>
    <w:rsid w:val="00FD693A"/>
    <w:rsid w:val="00FD6C0A"/>
    <w:rsid w:val="00FD708C"/>
    <w:rsid w:val="00FD77E6"/>
    <w:rsid w:val="00FD7DE6"/>
    <w:rsid w:val="00FE040F"/>
    <w:rsid w:val="00FE0E7E"/>
    <w:rsid w:val="00FE1DCB"/>
    <w:rsid w:val="00FE2323"/>
    <w:rsid w:val="00FE25BC"/>
    <w:rsid w:val="00FE2D7C"/>
    <w:rsid w:val="00FE393B"/>
    <w:rsid w:val="00FE3CB2"/>
    <w:rsid w:val="00FE3F59"/>
    <w:rsid w:val="00FE456D"/>
    <w:rsid w:val="00FE47AC"/>
    <w:rsid w:val="00FE524C"/>
    <w:rsid w:val="00FE55FD"/>
    <w:rsid w:val="00FE5A0C"/>
    <w:rsid w:val="00FE613B"/>
    <w:rsid w:val="00FE652F"/>
    <w:rsid w:val="00FE7696"/>
    <w:rsid w:val="00FE783C"/>
    <w:rsid w:val="00FF04A0"/>
    <w:rsid w:val="00FF059B"/>
    <w:rsid w:val="00FF0F84"/>
    <w:rsid w:val="00FF15FB"/>
    <w:rsid w:val="00FF17CC"/>
    <w:rsid w:val="00FF1E62"/>
    <w:rsid w:val="00FF1F2E"/>
    <w:rsid w:val="00FF27EC"/>
    <w:rsid w:val="00FF289C"/>
    <w:rsid w:val="00FF2AED"/>
    <w:rsid w:val="00FF2B1A"/>
    <w:rsid w:val="00FF2F8D"/>
    <w:rsid w:val="00FF301F"/>
    <w:rsid w:val="00FF30E2"/>
    <w:rsid w:val="00FF33B5"/>
    <w:rsid w:val="00FF34BC"/>
    <w:rsid w:val="00FF3FE0"/>
    <w:rsid w:val="00FF4F33"/>
    <w:rsid w:val="00FF5447"/>
    <w:rsid w:val="00FF5510"/>
    <w:rsid w:val="00FF6A24"/>
    <w:rsid w:val="00FF7049"/>
    <w:rsid w:val="00FF71A2"/>
    <w:rsid w:val="00FF7C5B"/>
    <w:rsid w:val="00FF7E63"/>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D92"/>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qFormat/>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qFormat/>
    <w:rsid w:val="00D147F4"/>
  </w:style>
  <w:style w:type="paragraph" w:customStyle="1" w:styleId="CRCoverPage">
    <w:name w:val="CR Cover Page"/>
    <w:link w:val="CRCoverPageZchn"/>
    <w:qFormat/>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link w:val="TANChar"/>
    <w:qFormat/>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styleId="Caption">
    <w:name w:val="caption"/>
    <w:basedOn w:val="Normal"/>
    <w:next w:val="Normal"/>
    <w:uiPriority w:val="35"/>
    <w:unhideWhenUsed/>
    <w:qFormat/>
    <w:rsid w:val="00BE70C4"/>
    <w:pPr>
      <w:spacing w:after="200" w:line="240" w:lineRule="auto"/>
    </w:pPr>
    <w:rPr>
      <w:i/>
      <w:iCs/>
      <w:color w:val="44546A" w:themeColor="text2"/>
      <w:sz w:val="18"/>
      <w:szCs w:val="18"/>
    </w:rPr>
  </w:style>
  <w:style w:type="character" w:customStyle="1" w:styleId="TANChar">
    <w:name w:val="TAN Char"/>
    <w:link w:val="TAN"/>
    <w:qFormat/>
    <w:rsid w:val="008B7225"/>
    <w:rPr>
      <w:rFonts w:ascii="Arial" w:eastAsiaTheme="minorEastAsia" w:hAnsi="Arial"/>
      <w:sz w:val="18"/>
      <w:lang w:val="en-GB"/>
    </w:rPr>
  </w:style>
  <w:style w:type="character" w:customStyle="1" w:styleId="msoins0">
    <w:name w:val="msoins"/>
    <w:basedOn w:val="DefaultParagraphFont"/>
    <w:rsid w:val="00576C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76176878">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4202646">
      <w:bodyDiv w:val="1"/>
      <w:marLeft w:val="0"/>
      <w:marRight w:val="0"/>
      <w:marTop w:val="0"/>
      <w:marBottom w:val="0"/>
      <w:divBdr>
        <w:top w:val="none" w:sz="0" w:space="0" w:color="auto"/>
        <w:left w:val="none" w:sz="0" w:space="0" w:color="auto"/>
        <w:bottom w:val="none" w:sz="0" w:space="0" w:color="auto"/>
        <w:right w:val="none" w:sz="0" w:space="0" w:color="auto"/>
      </w:divBdr>
      <w:divsChild>
        <w:div w:id="1940601904">
          <w:marLeft w:val="547"/>
          <w:marRight w:val="0"/>
          <w:marTop w:val="0"/>
          <w:marBottom w:val="0"/>
          <w:divBdr>
            <w:top w:val="none" w:sz="0" w:space="0" w:color="auto"/>
            <w:left w:val="none" w:sz="0" w:space="0" w:color="auto"/>
            <w:bottom w:val="none" w:sz="0" w:space="0" w:color="auto"/>
            <w:right w:val="none" w:sz="0" w:space="0" w:color="auto"/>
          </w:divBdr>
        </w:div>
      </w:divsChild>
    </w:div>
    <w:div w:id="214511848">
      <w:bodyDiv w:val="1"/>
      <w:marLeft w:val="0"/>
      <w:marRight w:val="0"/>
      <w:marTop w:val="0"/>
      <w:marBottom w:val="0"/>
      <w:divBdr>
        <w:top w:val="none" w:sz="0" w:space="0" w:color="auto"/>
        <w:left w:val="none" w:sz="0" w:space="0" w:color="auto"/>
        <w:bottom w:val="none" w:sz="0" w:space="0" w:color="auto"/>
        <w:right w:val="none" w:sz="0" w:space="0" w:color="auto"/>
      </w:divBdr>
      <w:divsChild>
        <w:div w:id="818964647">
          <w:marLeft w:val="547"/>
          <w:marRight w:val="0"/>
          <w:marTop w:val="86"/>
          <w:marBottom w:val="0"/>
          <w:divBdr>
            <w:top w:val="none" w:sz="0" w:space="0" w:color="auto"/>
            <w:left w:val="none" w:sz="0" w:space="0" w:color="auto"/>
            <w:bottom w:val="none" w:sz="0" w:space="0" w:color="auto"/>
            <w:right w:val="none" w:sz="0" w:space="0" w:color="auto"/>
          </w:divBdr>
        </w:div>
        <w:div w:id="2001152002">
          <w:marLeft w:val="1166"/>
          <w:marRight w:val="0"/>
          <w:marTop w:val="86"/>
          <w:marBottom w:val="0"/>
          <w:divBdr>
            <w:top w:val="none" w:sz="0" w:space="0" w:color="auto"/>
            <w:left w:val="none" w:sz="0" w:space="0" w:color="auto"/>
            <w:bottom w:val="none" w:sz="0" w:space="0" w:color="auto"/>
            <w:right w:val="none" w:sz="0" w:space="0" w:color="auto"/>
          </w:divBdr>
        </w:div>
        <w:div w:id="1797066285">
          <w:marLeft w:val="1166"/>
          <w:marRight w:val="0"/>
          <w:marTop w:val="86"/>
          <w:marBottom w:val="0"/>
          <w:divBdr>
            <w:top w:val="none" w:sz="0" w:space="0" w:color="auto"/>
            <w:left w:val="none" w:sz="0" w:space="0" w:color="auto"/>
            <w:bottom w:val="none" w:sz="0" w:space="0" w:color="auto"/>
            <w:right w:val="none" w:sz="0" w:space="0" w:color="auto"/>
          </w:divBdr>
        </w:div>
        <w:div w:id="765341717">
          <w:marLeft w:val="1166"/>
          <w:marRight w:val="0"/>
          <w:marTop w:val="86"/>
          <w:marBottom w:val="0"/>
          <w:divBdr>
            <w:top w:val="none" w:sz="0" w:space="0" w:color="auto"/>
            <w:left w:val="none" w:sz="0" w:space="0" w:color="auto"/>
            <w:bottom w:val="none" w:sz="0" w:space="0" w:color="auto"/>
            <w:right w:val="none" w:sz="0" w:space="0" w:color="auto"/>
          </w:divBdr>
        </w:div>
        <w:div w:id="342129167">
          <w:marLeft w:val="1166"/>
          <w:marRight w:val="0"/>
          <w:marTop w:val="86"/>
          <w:marBottom w:val="0"/>
          <w:divBdr>
            <w:top w:val="none" w:sz="0" w:space="0" w:color="auto"/>
            <w:left w:val="none" w:sz="0" w:space="0" w:color="auto"/>
            <w:bottom w:val="none" w:sz="0" w:space="0" w:color="auto"/>
            <w:right w:val="none" w:sz="0" w:space="0" w:color="auto"/>
          </w:divBdr>
        </w:div>
        <w:div w:id="1696955795">
          <w:marLeft w:val="1166"/>
          <w:marRight w:val="0"/>
          <w:marTop w:val="86"/>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17858391">
      <w:bodyDiv w:val="1"/>
      <w:marLeft w:val="0"/>
      <w:marRight w:val="0"/>
      <w:marTop w:val="0"/>
      <w:marBottom w:val="0"/>
      <w:divBdr>
        <w:top w:val="none" w:sz="0" w:space="0" w:color="auto"/>
        <w:left w:val="none" w:sz="0" w:space="0" w:color="auto"/>
        <w:bottom w:val="none" w:sz="0" w:space="0" w:color="auto"/>
        <w:right w:val="none" w:sz="0" w:space="0" w:color="auto"/>
      </w:divBdr>
      <w:divsChild>
        <w:div w:id="650909880">
          <w:marLeft w:val="360"/>
          <w:marRight w:val="0"/>
          <w:marTop w:val="200"/>
          <w:marBottom w:val="0"/>
          <w:divBdr>
            <w:top w:val="none" w:sz="0" w:space="0" w:color="auto"/>
            <w:left w:val="none" w:sz="0" w:space="0" w:color="auto"/>
            <w:bottom w:val="none" w:sz="0" w:space="0" w:color="auto"/>
            <w:right w:val="none" w:sz="0" w:space="0" w:color="auto"/>
          </w:divBdr>
        </w:div>
        <w:div w:id="2059239290">
          <w:marLeft w:val="1080"/>
          <w:marRight w:val="0"/>
          <w:marTop w:val="100"/>
          <w:marBottom w:val="0"/>
          <w:divBdr>
            <w:top w:val="none" w:sz="0" w:space="0" w:color="auto"/>
            <w:left w:val="none" w:sz="0" w:space="0" w:color="auto"/>
            <w:bottom w:val="none" w:sz="0" w:space="0" w:color="auto"/>
            <w:right w:val="none" w:sz="0" w:space="0" w:color="auto"/>
          </w:divBdr>
        </w:div>
        <w:div w:id="399332856">
          <w:marLeft w:val="1080"/>
          <w:marRight w:val="0"/>
          <w:marTop w:val="100"/>
          <w:marBottom w:val="0"/>
          <w:divBdr>
            <w:top w:val="none" w:sz="0" w:space="0" w:color="auto"/>
            <w:left w:val="none" w:sz="0" w:space="0" w:color="auto"/>
            <w:bottom w:val="none" w:sz="0" w:space="0" w:color="auto"/>
            <w:right w:val="none" w:sz="0" w:space="0" w:color="auto"/>
          </w:divBdr>
        </w:div>
        <w:div w:id="200169745">
          <w:marLeft w:val="1080"/>
          <w:marRight w:val="0"/>
          <w:marTop w:val="100"/>
          <w:marBottom w:val="0"/>
          <w:divBdr>
            <w:top w:val="none" w:sz="0" w:space="0" w:color="auto"/>
            <w:left w:val="none" w:sz="0" w:space="0" w:color="auto"/>
            <w:bottom w:val="none" w:sz="0" w:space="0" w:color="auto"/>
            <w:right w:val="none" w:sz="0" w:space="0" w:color="auto"/>
          </w:divBdr>
        </w:div>
        <w:div w:id="1123156963">
          <w:marLeft w:val="1080"/>
          <w:marRight w:val="0"/>
          <w:marTop w:val="100"/>
          <w:marBottom w:val="0"/>
          <w:divBdr>
            <w:top w:val="none" w:sz="0" w:space="0" w:color="auto"/>
            <w:left w:val="none" w:sz="0" w:space="0" w:color="auto"/>
            <w:bottom w:val="none" w:sz="0" w:space="0" w:color="auto"/>
            <w:right w:val="none" w:sz="0" w:space="0" w:color="auto"/>
          </w:divBdr>
        </w:div>
        <w:div w:id="173422695">
          <w:marLeft w:val="1800"/>
          <w:marRight w:val="0"/>
          <w:marTop w:val="100"/>
          <w:marBottom w:val="0"/>
          <w:divBdr>
            <w:top w:val="none" w:sz="0" w:space="0" w:color="auto"/>
            <w:left w:val="none" w:sz="0" w:space="0" w:color="auto"/>
            <w:bottom w:val="none" w:sz="0" w:space="0" w:color="auto"/>
            <w:right w:val="none" w:sz="0" w:space="0" w:color="auto"/>
          </w:divBdr>
        </w:div>
        <w:div w:id="713962863">
          <w:marLeft w:val="1080"/>
          <w:marRight w:val="0"/>
          <w:marTop w:val="100"/>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86283938">
      <w:bodyDiv w:val="1"/>
      <w:marLeft w:val="0"/>
      <w:marRight w:val="0"/>
      <w:marTop w:val="0"/>
      <w:marBottom w:val="0"/>
      <w:divBdr>
        <w:top w:val="none" w:sz="0" w:space="0" w:color="auto"/>
        <w:left w:val="none" w:sz="0" w:space="0" w:color="auto"/>
        <w:bottom w:val="none" w:sz="0" w:space="0" w:color="auto"/>
        <w:right w:val="none" w:sz="0" w:space="0" w:color="auto"/>
      </w:divBdr>
      <w:divsChild>
        <w:div w:id="1702706290">
          <w:marLeft w:val="360"/>
          <w:marRight w:val="0"/>
          <w:marTop w:val="200"/>
          <w:marBottom w:val="0"/>
          <w:divBdr>
            <w:top w:val="none" w:sz="0" w:space="0" w:color="auto"/>
            <w:left w:val="none" w:sz="0" w:space="0" w:color="auto"/>
            <w:bottom w:val="none" w:sz="0" w:space="0" w:color="auto"/>
            <w:right w:val="none" w:sz="0" w:space="0" w:color="auto"/>
          </w:divBdr>
        </w:div>
        <w:div w:id="1097562106">
          <w:marLeft w:val="1080"/>
          <w:marRight w:val="0"/>
          <w:marTop w:val="100"/>
          <w:marBottom w:val="0"/>
          <w:divBdr>
            <w:top w:val="none" w:sz="0" w:space="0" w:color="auto"/>
            <w:left w:val="none" w:sz="0" w:space="0" w:color="auto"/>
            <w:bottom w:val="none" w:sz="0" w:space="0" w:color="auto"/>
            <w:right w:val="none" w:sz="0" w:space="0" w:color="auto"/>
          </w:divBdr>
        </w:div>
        <w:div w:id="1144278650">
          <w:marLeft w:val="1080"/>
          <w:marRight w:val="0"/>
          <w:marTop w:val="100"/>
          <w:marBottom w:val="0"/>
          <w:divBdr>
            <w:top w:val="none" w:sz="0" w:space="0" w:color="auto"/>
            <w:left w:val="none" w:sz="0" w:space="0" w:color="auto"/>
            <w:bottom w:val="none" w:sz="0" w:space="0" w:color="auto"/>
            <w:right w:val="none" w:sz="0" w:space="0" w:color="auto"/>
          </w:divBdr>
        </w:div>
        <w:div w:id="1631352807">
          <w:marLeft w:val="1080"/>
          <w:marRight w:val="0"/>
          <w:marTop w:val="100"/>
          <w:marBottom w:val="0"/>
          <w:divBdr>
            <w:top w:val="none" w:sz="0" w:space="0" w:color="auto"/>
            <w:left w:val="none" w:sz="0" w:space="0" w:color="auto"/>
            <w:bottom w:val="none" w:sz="0" w:space="0" w:color="auto"/>
            <w:right w:val="none" w:sz="0" w:space="0" w:color="auto"/>
          </w:divBdr>
        </w:div>
        <w:div w:id="1256478093">
          <w:marLeft w:val="1080"/>
          <w:marRight w:val="0"/>
          <w:marTop w:val="100"/>
          <w:marBottom w:val="0"/>
          <w:divBdr>
            <w:top w:val="none" w:sz="0" w:space="0" w:color="auto"/>
            <w:left w:val="none" w:sz="0" w:space="0" w:color="auto"/>
            <w:bottom w:val="none" w:sz="0" w:space="0" w:color="auto"/>
            <w:right w:val="none" w:sz="0" w:space="0" w:color="auto"/>
          </w:divBdr>
        </w:div>
        <w:div w:id="1852719115">
          <w:marLeft w:val="1080"/>
          <w:marRight w:val="0"/>
          <w:marTop w:val="100"/>
          <w:marBottom w:val="0"/>
          <w:divBdr>
            <w:top w:val="none" w:sz="0" w:space="0" w:color="auto"/>
            <w:left w:val="none" w:sz="0" w:space="0" w:color="auto"/>
            <w:bottom w:val="none" w:sz="0" w:space="0" w:color="auto"/>
            <w:right w:val="none" w:sz="0" w:space="0" w:color="auto"/>
          </w:divBdr>
        </w:div>
      </w:divsChild>
    </w:div>
    <w:div w:id="28674517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64914293">
      <w:bodyDiv w:val="1"/>
      <w:marLeft w:val="0"/>
      <w:marRight w:val="0"/>
      <w:marTop w:val="0"/>
      <w:marBottom w:val="0"/>
      <w:divBdr>
        <w:top w:val="none" w:sz="0" w:space="0" w:color="auto"/>
        <w:left w:val="none" w:sz="0" w:space="0" w:color="auto"/>
        <w:bottom w:val="none" w:sz="0" w:space="0" w:color="auto"/>
        <w:right w:val="none" w:sz="0" w:space="0" w:color="auto"/>
      </w:divBdr>
      <w:divsChild>
        <w:div w:id="423460815">
          <w:marLeft w:val="1800"/>
          <w:marRight w:val="0"/>
          <w:marTop w:val="106"/>
          <w:marBottom w:val="0"/>
          <w:divBdr>
            <w:top w:val="none" w:sz="0" w:space="0" w:color="auto"/>
            <w:left w:val="none" w:sz="0" w:space="0" w:color="auto"/>
            <w:bottom w:val="none" w:sz="0" w:space="0" w:color="auto"/>
            <w:right w:val="none" w:sz="0" w:space="0" w:color="auto"/>
          </w:divBdr>
        </w:div>
        <w:div w:id="626011375">
          <w:marLeft w:val="2520"/>
          <w:marRight w:val="0"/>
          <w:marTop w:val="106"/>
          <w:marBottom w:val="0"/>
          <w:divBdr>
            <w:top w:val="none" w:sz="0" w:space="0" w:color="auto"/>
            <w:left w:val="none" w:sz="0" w:space="0" w:color="auto"/>
            <w:bottom w:val="none" w:sz="0" w:space="0" w:color="auto"/>
            <w:right w:val="none" w:sz="0" w:space="0" w:color="auto"/>
          </w:divBdr>
        </w:div>
        <w:div w:id="1409497783">
          <w:marLeft w:val="2520"/>
          <w:marRight w:val="0"/>
          <w:marTop w:val="106"/>
          <w:marBottom w:val="0"/>
          <w:divBdr>
            <w:top w:val="none" w:sz="0" w:space="0" w:color="auto"/>
            <w:left w:val="none" w:sz="0" w:space="0" w:color="auto"/>
            <w:bottom w:val="none" w:sz="0" w:space="0" w:color="auto"/>
            <w:right w:val="none" w:sz="0" w:space="0" w:color="auto"/>
          </w:divBdr>
        </w:div>
        <w:div w:id="1940793832">
          <w:marLeft w:val="2520"/>
          <w:marRight w:val="0"/>
          <w:marTop w:val="106"/>
          <w:marBottom w:val="0"/>
          <w:divBdr>
            <w:top w:val="none" w:sz="0" w:space="0" w:color="auto"/>
            <w:left w:val="none" w:sz="0" w:space="0" w:color="auto"/>
            <w:bottom w:val="none" w:sz="0" w:space="0" w:color="auto"/>
            <w:right w:val="none" w:sz="0" w:space="0" w:color="auto"/>
          </w:divBdr>
        </w:div>
        <w:div w:id="1183208671">
          <w:marLeft w:val="2520"/>
          <w:marRight w:val="0"/>
          <w:marTop w:val="106"/>
          <w:marBottom w:val="0"/>
          <w:divBdr>
            <w:top w:val="none" w:sz="0" w:space="0" w:color="auto"/>
            <w:left w:val="none" w:sz="0" w:space="0" w:color="auto"/>
            <w:bottom w:val="none" w:sz="0" w:space="0" w:color="auto"/>
            <w:right w:val="none" w:sz="0" w:space="0" w:color="auto"/>
          </w:divBdr>
        </w:div>
        <w:div w:id="1701123037">
          <w:marLeft w:val="2520"/>
          <w:marRight w:val="0"/>
          <w:marTop w:val="106"/>
          <w:marBottom w:val="0"/>
          <w:divBdr>
            <w:top w:val="none" w:sz="0" w:space="0" w:color="auto"/>
            <w:left w:val="none" w:sz="0" w:space="0" w:color="auto"/>
            <w:bottom w:val="none" w:sz="0" w:space="0" w:color="auto"/>
            <w:right w:val="none" w:sz="0" w:space="0" w:color="auto"/>
          </w:divBdr>
        </w:div>
      </w:divsChild>
    </w:div>
    <w:div w:id="369302377">
      <w:bodyDiv w:val="1"/>
      <w:marLeft w:val="0"/>
      <w:marRight w:val="0"/>
      <w:marTop w:val="0"/>
      <w:marBottom w:val="0"/>
      <w:divBdr>
        <w:top w:val="none" w:sz="0" w:space="0" w:color="auto"/>
        <w:left w:val="none" w:sz="0" w:space="0" w:color="auto"/>
        <w:bottom w:val="none" w:sz="0" w:space="0" w:color="auto"/>
        <w:right w:val="none" w:sz="0" w:space="0" w:color="auto"/>
      </w:divBdr>
    </w:div>
    <w:div w:id="369302943">
      <w:bodyDiv w:val="1"/>
      <w:marLeft w:val="0"/>
      <w:marRight w:val="0"/>
      <w:marTop w:val="0"/>
      <w:marBottom w:val="0"/>
      <w:divBdr>
        <w:top w:val="none" w:sz="0" w:space="0" w:color="auto"/>
        <w:left w:val="none" w:sz="0" w:space="0" w:color="auto"/>
        <w:bottom w:val="none" w:sz="0" w:space="0" w:color="auto"/>
        <w:right w:val="none" w:sz="0" w:space="0" w:color="auto"/>
      </w:divBdr>
      <w:divsChild>
        <w:div w:id="1878198001">
          <w:marLeft w:val="547"/>
          <w:marRight w:val="0"/>
          <w:marTop w:val="144"/>
          <w:marBottom w:val="0"/>
          <w:divBdr>
            <w:top w:val="none" w:sz="0" w:space="0" w:color="auto"/>
            <w:left w:val="none" w:sz="0" w:space="0" w:color="auto"/>
            <w:bottom w:val="none" w:sz="0" w:space="0" w:color="auto"/>
            <w:right w:val="none" w:sz="0" w:space="0" w:color="auto"/>
          </w:divBdr>
        </w:div>
        <w:div w:id="1783262653">
          <w:marLeft w:val="1166"/>
          <w:marRight w:val="0"/>
          <w:marTop w:val="125"/>
          <w:marBottom w:val="0"/>
          <w:divBdr>
            <w:top w:val="none" w:sz="0" w:space="0" w:color="auto"/>
            <w:left w:val="none" w:sz="0" w:space="0" w:color="auto"/>
            <w:bottom w:val="none" w:sz="0" w:space="0" w:color="auto"/>
            <w:right w:val="none" w:sz="0" w:space="0" w:color="auto"/>
          </w:divBdr>
        </w:div>
        <w:div w:id="2091923491">
          <w:marLeft w:val="1166"/>
          <w:marRight w:val="0"/>
          <w:marTop w:val="125"/>
          <w:marBottom w:val="0"/>
          <w:divBdr>
            <w:top w:val="none" w:sz="0" w:space="0" w:color="auto"/>
            <w:left w:val="none" w:sz="0" w:space="0" w:color="auto"/>
            <w:bottom w:val="none" w:sz="0" w:space="0" w:color="auto"/>
            <w:right w:val="none" w:sz="0" w:space="0" w:color="auto"/>
          </w:divBdr>
        </w:div>
        <w:div w:id="401870827">
          <w:marLeft w:val="1800"/>
          <w:marRight w:val="0"/>
          <w:marTop w:val="106"/>
          <w:marBottom w:val="0"/>
          <w:divBdr>
            <w:top w:val="none" w:sz="0" w:space="0" w:color="auto"/>
            <w:left w:val="none" w:sz="0" w:space="0" w:color="auto"/>
            <w:bottom w:val="none" w:sz="0" w:space="0" w:color="auto"/>
            <w:right w:val="none" w:sz="0" w:space="0" w:color="auto"/>
          </w:divBdr>
        </w:div>
        <w:div w:id="1314219185">
          <w:marLeft w:val="1800"/>
          <w:marRight w:val="0"/>
          <w:marTop w:val="106"/>
          <w:marBottom w:val="0"/>
          <w:divBdr>
            <w:top w:val="none" w:sz="0" w:space="0" w:color="auto"/>
            <w:left w:val="none" w:sz="0" w:space="0" w:color="auto"/>
            <w:bottom w:val="none" w:sz="0" w:space="0" w:color="auto"/>
            <w:right w:val="none" w:sz="0" w:space="0" w:color="auto"/>
          </w:divBdr>
        </w:div>
        <w:div w:id="1591889742">
          <w:marLeft w:val="1800"/>
          <w:marRight w:val="0"/>
          <w:marTop w:val="106"/>
          <w:marBottom w:val="0"/>
          <w:divBdr>
            <w:top w:val="none" w:sz="0" w:space="0" w:color="auto"/>
            <w:left w:val="none" w:sz="0" w:space="0" w:color="auto"/>
            <w:bottom w:val="none" w:sz="0" w:space="0" w:color="auto"/>
            <w:right w:val="none" w:sz="0" w:space="0" w:color="auto"/>
          </w:divBdr>
        </w:div>
      </w:divsChild>
    </w:div>
    <w:div w:id="391271658">
      <w:bodyDiv w:val="1"/>
      <w:marLeft w:val="0"/>
      <w:marRight w:val="0"/>
      <w:marTop w:val="0"/>
      <w:marBottom w:val="0"/>
      <w:divBdr>
        <w:top w:val="none" w:sz="0" w:space="0" w:color="auto"/>
        <w:left w:val="none" w:sz="0" w:space="0" w:color="auto"/>
        <w:bottom w:val="none" w:sz="0" w:space="0" w:color="auto"/>
        <w:right w:val="none" w:sz="0" w:space="0" w:color="auto"/>
      </w:divBdr>
      <w:divsChild>
        <w:div w:id="718749371">
          <w:marLeft w:val="547"/>
          <w:marRight w:val="0"/>
          <w:marTop w:val="106"/>
          <w:marBottom w:val="0"/>
          <w:divBdr>
            <w:top w:val="none" w:sz="0" w:space="0" w:color="auto"/>
            <w:left w:val="none" w:sz="0" w:space="0" w:color="auto"/>
            <w:bottom w:val="none" w:sz="0" w:space="0" w:color="auto"/>
            <w:right w:val="none" w:sz="0" w:space="0" w:color="auto"/>
          </w:divBdr>
        </w:div>
      </w:divsChild>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395053349">
      <w:bodyDiv w:val="1"/>
      <w:marLeft w:val="0"/>
      <w:marRight w:val="0"/>
      <w:marTop w:val="0"/>
      <w:marBottom w:val="0"/>
      <w:divBdr>
        <w:top w:val="none" w:sz="0" w:space="0" w:color="auto"/>
        <w:left w:val="none" w:sz="0" w:space="0" w:color="auto"/>
        <w:bottom w:val="none" w:sz="0" w:space="0" w:color="auto"/>
        <w:right w:val="none" w:sz="0" w:space="0" w:color="auto"/>
      </w:divBdr>
      <w:divsChild>
        <w:div w:id="1731729241">
          <w:marLeft w:val="547"/>
          <w:marRight w:val="0"/>
          <w:marTop w:val="154"/>
          <w:marBottom w:val="0"/>
          <w:divBdr>
            <w:top w:val="none" w:sz="0" w:space="0" w:color="auto"/>
            <w:left w:val="none" w:sz="0" w:space="0" w:color="auto"/>
            <w:bottom w:val="none" w:sz="0" w:space="0" w:color="auto"/>
            <w:right w:val="none" w:sz="0" w:space="0" w:color="auto"/>
          </w:divBdr>
        </w:div>
        <w:div w:id="821625040">
          <w:marLeft w:val="1166"/>
          <w:marRight w:val="0"/>
          <w:marTop w:val="134"/>
          <w:marBottom w:val="0"/>
          <w:divBdr>
            <w:top w:val="none" w:sz="0" w:space="0" w:color="auto"/>
            <w:left w:val="none" w:sz="0" w:space="0" w:color="auto"/>
            <w:bottom w:val="none" w:sz="0" w:space="0" w:color="auto"/>
            <w:right w:val="none" w:sz="0" w:space="0" w:color="auto"/>
          </w:divBdr>
        </w:div>
        <w:div w:id="564031172">
          <w:marLeft w:val="1800"/>
          <w:marRight w:val="0"/>
          <w:marTop w:val="115"/>
          <w:marBottom w:val="0"/>
          <w:divBdr>
            <w:top w:val="none" w:sz="0" w:space="0" w:color="auto"/>
            <w:left w:val="none" w:sz="0" w:space="0" w:color="auto"/>
            <w:bottom w:val="none" w:sz="0" w:space="0" w:color="auto"/>
            <w:right w:val="none" w:sz="0" w:space="0" w:color="auto"/>
          </w:divBdr>
        </w:div>
        <w:div w:id="1152679839">
          <w:marLeft w:val="1800"/>
          <w:marRight w:val="0"/>
          <w:marTop w:val="115"/>
          <w:marBottom w:val="0"/>
          <w:divBdr>
            <w:top w:val="none" w:sz="0" w:space="0" w:color="auto"/>
            <w:left w:val="none" w:sz="0" w:space="0" w:color="auto"/>
            <w:bottom w:val="none" w:sz="0" w:space="0" w:color="auto"/>
            <w:right w:val="none" w:sz="0" w:space="0" w:color="auto"/>
          </w:divBdr>
        </w:div>
        <w:div w:id="1984696933">
          <w:marLeft w:val="1166"/>
          <w:marRight w:val="0"/>
          <w:marTop w:val="134"/>
          <w:marBottom w:val="0"/>
          <w:divBdr>
            <w:top w:val="none" w:sz="0" w:space="0" w:color="auto"/>
            <w:left w:val="none" w:sz="0" w:space="0" w:color="auto"/>
            <w:bottom w:val="none" w:sz="0" w:space="0" w:color="auto"/>
            <w:right w:val="none" w:sz="0" w:space="0" w:color="auto"/>
          </w:divBdr>
        </w:div>
        <w:div w:id="826558520">
          <w:marLeft w:val="1800"/>
          <w:marRight w:val="0"/>
          <w:marTop w:val="115"/>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16173474">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452789894">
      <w:bodyDiv w:val="1"/>
      <w:marLeft w:val="0"/>
      <w:marRight w:val="0"/>
      <w:marTop w:val="0"/>
      <w:marBottom w:val="0"/>
      <w:divBdr>
        <w:top w:val="none" w:sz="0" w:space="0" w:color="auto"/>
        <w:left w:val="none" w:sz="0" w:space="0" w:color="auto"/>
        <w:bottom w:val="none" w:sz="0" w:space="0" w:color="auto"/>
        <w:right w:val="none" w:sz="0" w:space="0" w:color="auto"/>
      </w:divBdr>
      <w:divsChild>
        <w:div w:id="913129230">
          <w:marLeft w:val="547"/>
          <w:marRight w:val="0"/>
          <w:marTop w:val="0"/>
          <w:marBottom w:val="0"/>
          <w:divBdr>
            <w:top w:val="none" w:sz="0" w:space="0" w:color="auto"/>
            <w:left w:val="none" w:sz="0" w:space="0" w:color="auto"/>
            <w:bottom w:val="none" w:sz="0" w:space="0" w:color="auto"/>
            <w:right w:val="none" w:sz="0" w:space="0" w:color="auto"/>
          </w:divBdr>
        </w:div>
      </w:divsChild>
    </w:div>
    <w:div w:id="500898377">
      <w:bodyDiv w:val="1"/>
      <w:marLeft w:val="0"/>
      <w:marRight w:val="0"/>
      <w:marTop w:val="0"/>
      <w:marBottom w:val="0"/>
      <w:divBdr>
        <w:top w:val="none" w:sz="0" w:space="0" w:color="auto"/>
        <w:left w:val="none" w:sz="0" w:space="0" w:color="auto"/>
        <w:bottom w:val="none" w:sz="0" w:space="0" w:color="auto"/>
        <w:right w:val="none" w:sz="0" w:space="0" w:color="auto"/>
      </w:divBdr>
    </w:div>
    <w:div w:id="504441222">
      <w:bodyDiv w:val="1"/>
      <w:marLeft w:val="0"/>
      <w:marRight w:val="0"/>
      <w:marTop w:val="0"/>
      <w:marBottom w:val="0"/>
      <w:divBdr>
        <w:top w:val="none" w:sz="0" w:space="0" w:color="auto"/>
        <w:left w:val="none" w:sz="0" w:space="0" w:color="auto"/>
        <w:bottom w:val="none" w:sz="0" w:space="0" w:color="auto"/>
        <w:right w:val="none" w:sz="0" w:space="0" w:color="auto"/>
      </w:divBdr>
    </w:div>
    <w:div w:id="540367372">
      <w:bodyDiv w:val="1"/>
      <w:marLeft w:val="0"/>
      <w:marRight w:val="0"/>
      <w:marTop w:val="0"/>
      <w:marBottom w:val="0"/>
      <w:divBdr>
        <w:top w:val="none" w:sz="0" w:space="0" w:color="auto"/>
        <w:left w:val="none" w:sz="0" w:space="0" w:color="auto"/>
        <w:bottom w:val="none" w:sz="0" w:space="0" w:color="auto"/>
        <w:right w:val="none" w:sz="0" w:space="0" w:color="auto"/>
      </w:divBdr>
      <w:divsChild>
        <w:div w:id="1275554848">
          <w:marLeft w:val="360"/>
          <w:marRight w:val="0"/>
          <w:marTop w:val="200"/>
          <w:marBottom w:val="0"/>
          <w:divBdr>
            <w:top w:val="none" w:sz="0" w:space="0" w:color="auto"/>
            <w:left w:val="none" w:sz="0" w:space="0" w:color="auto"/>
            <w:bottom w:val="none" w:sz="0" w:space="0" w:color="auto"/>
            <w:right w:val="none" w:sz="0" w:space="0" w:color="auto"/>
          </w:divBdr>
        </w:div>
        <w:div w:id="1694454959">
          <w:marLeft w:val="1080"/>
          <w:marRight w:val="0"/>
          <w:marTop w:val="100"/>
          <w:marBottom w:val="0"/>
          <w:divBdr>
            <w:top w:val="none" w:sz="0" w:space="0" w:color="auto"/>
            <w:left w:val="none" w:sz="0" w:space="0" w:color="auto"/>
            <w:bottom w:val="none" w:sz="0" w:space="0" w:color="auto"/>
            <w:right w:val="none" w:sz="0" w:space="0" w:color="auto"/>
          </w:divBdr>
        </w:div>
        <w:div w:id="561211815">
          <w:marLeft w:val="1080"/>
          <w:marRight w:val="0"/>
          <w:marTop w:val="100"/>
          <w:marBottom w:val="0"/>
          <w:divBdr>
            <w:top w:val="none" w:sz="0" w:space="0" w:color="auto"/>
            <w:left w:val="none" w:sz="0" w:space="0" w:color="auto"/>
            <w:bottom w:val="none" w:sz="0" w:space="0" w:color="auto"/>
            <w:right w:val="none" w:sz="0" w:space="0" w:color="auto"/>
          </w:divBdr>
        </w:div>
        <w:div w:id="1414469558">
          <w:marLeft w:val="1800"/>
          <w:marRight w:val="0"/>
          <w:marTop w:val="100"/>
          <w:marBottom w:val="0"/>
          <w:divBdr>
            <w:top w:val="none" w:sz="0" w:space="0" w:color="auto"/>
            <w:left w:val="none" w:sz="0" w:space="0" w:color="auto"/>
            <w:bottom w:val="none" w:sz="0" w:space="0" w:color="auto"/>
            <w:right w:val="none" w:sz="0" w:space="0" w:color="auto"/>
          </w:divBdr>
        </w:div>
      </w:divsChild>
    </w:div>
    <w:div w:id="541796184">
      <w:bodyDiv w:val="1"/>
      <w:marLeft w:val="0"/>
      <w:marRight w:val="0"/>
      <w:marTop w:val="0"/>
      <w:marBottom w:val="0"/>
      <w:divBdr>
        <w:top w:val="none" w:sz="0" w:space="0" w:color="auto"/>
        <w:left w:val="none" w:sz="0" w:space="0" w:color="auto"/>
        <w:bottom w:val="none" w:sz="0" w:space="0" w:color="auto"/>
        <w:right w:val="none" w:sz="0" w:space="0" w:color="auto"/>
      </w:divBdr>
      <w:divsChild>
        <w:div w:id="2075152264">
          <w:marLeft w:val="547"/>
          <w:marRight w:val="0"/>
          <w:marTop w:val="173"/>
          <w:marBottom w:val="0"/>
          <w:divBdr>
            <w:top w:val="none" w:sz="0" w:space="0" w:color="auto"/>
            <w:left w:val="none" w:sz="0" w:space="0" w:color="auto"/>
            <w:bottom w:val="none" w:sz="0" w:space="0" w:color="auto"/>
            <w:right w:val="none" w:sz="0" w:space="0" w:color="auto"/>
          </w:divBdr>
        </w:div>
        <w:div w:id="1979534475">
          <w:marLeft w:val="547"/>
          <w:marRight w:val="0"/>
          <w:marTop w:val="173"/>
          <w:marBottom w:val="0"/>
          <w:divBdr>
            <w:top w:val="none" w:sz="0" w:space="0" w:color="auto"/>
            <w:left w:val="none" w:sz="0" w:space="0" w:color="auto"/>
            <w:bottom w:val="none" w:sz="0" w:space="0" w:color="auto"/>
            <w:right w:val="none" w:sz="0" w:space="0" w:color="auto"/>
          </w:divBdr>
        </w:div>
        <w:div w:id="85464186">
          <w:marLeft w:val="1166"/>
          <w:marRight w:val="0"/>
          <w:marTop w:val="134"/>
          <w:marBottom w:val="0"/>
          <w:divBdr>
            <w:top w:val="none" w:sz="0" w:space="0" w:color="auto"/>
            <w:left w:val="none" w:sz="0" w:space="0" w:color="auto"/>
            <w:bottom w:val="none" w:sz="0" w:space="0" w:color="auto"/>
            <w:right w:val="none" w:sz="0" w:space="0" w:color="auto"/>
          </w:divBdr>
        </w:div>
        <w:div w:id="529149368">
          <w:marLeft w:val="547"/>
          <w:marRight w:val="0"/>
          <w:marTop w:val="154"/>
          <w:marBottom w:val="0"/>
          <w:divBdr>
            <w:top w:val="none" w:sz="0" w:space="0" w:color="auto"/>
            <w:left w:val="none" w:sz="0" w:space="0" w:color="auto"/>
            <w:bottom w:val="none" w:sz="0" w:space="0" w:color="auto"/>
            <w:right w:val="none" w:sz="0" w:space="0" w:color="auto"/>
          </w:divBdr>
        </w:div>
        <w:div w:id="2097747076">
          <w:marLeft w:val="1166"/>
          <w:marRight w:val="0"/>
          <w:marTop w:val="134"/>
          <w:marBottom w:val="0"/>
          <w:divBdr>
            <w:top w:val="none" w:sz="0" w:space="0" w:color="auto"/>
            <w:left w:val="none" w:sz="0" w:space="0" w:color="auto"/>
            <w:bottom w:val="none" w:sz="0" w:space="0" w:color="auto"/>
            <w:right w:val="none" w:sz="0" w:space="0" w:color="auto"/>
          </w:divBdr>
        </w:div>
      </w:divsChild>
    </w:div>
    <w:div w:id="547185037">
      <w:bodyDiv w:val="1"/>
      <w:marLeft w:val="0"/>
      <w:marRight w:val="0"/>
      <w:marTop w:val="0"/>
      <w:marBottom w:val="0"/>
      <w:divBdr>
        <w:top w:val="none" w:sz="0" w:space="0" w:color="auto"/>
        <w:left w:val="none" w:sz="0" w:space="0" w:color="auto"/>
        <w:bottom w:val="none" w:sz="0" w:space="0" w:color="auto"/>
        <w:right w:val="none" w:sz="0" w:space="0" w:color="auto"/>
      </w:divBdr>
      <w:divsChild>
        <w:div w:id="435830941">
          <w:marLeft w:val="547"/>
          <w:marRight w:val="0"/>
          <w:marTop w:val="134"/>
          <w:marBottom w:val="0"/>
          <w:divBdr>
            <w:top w:val="none" w:sz="0" w:space="0" w:color="auto"/>
            <w:left w:val="none" w:sz="0" w:space="0" w:color="auto"/>
            <w:bottom w:val="none" w:sz="0" w:space="0" w:color="auto"/>
            <w:right w:val="none" w:sz="0" w:space="0" w:color="auto"/>
          </w:divBdr>
        </w:div>
        <w:div w:id="378945154">
          <w:marLeft w:val="1166"/>
          <w:marRight w:val="0"/>
          <w:marTop w:val="134"/>
          <w:marBottom w:val="0"/>
          <w:divBdr>
            <w:top w:val="none" w:sz="0" w:space="0" w:color="auto"/>
            <w:left w:val="none" w:sz="0" w:space="0" w:color="auto"/>
            <w:bottom w:val="none" w:sz="0" w:space="0" w:color="auto"/>
            <w:right w:val="none" w:sz="0" w:space="0" w:color="auto"/>
          </w:divBdr>
        </w:div>
      </w:divsChild>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7612663">
      <w:bodyDiv w:val="1"/>
      <w:marLeft w:val="0"/>
      <w:marRight w:val="0"/>
      <w:marTop w:val="0"/>
      <w:marBottom w:val="0"/>
      <w:divBdr>
        <w:top w:val="none" w:sz="0" w:space="0" w:color="auto"/>
        <w:left w:val="none" w:sz="0" w:space="0" w:color="auto"/>
        <w:bottom w:val="none" w:sz="0" w:space="0" w:color="auto"/>
        <w:right w:val="none" w:sz="0" w:space="0" w:color="auto"/>
      </w:divBdr>
      <w:divsChild>
        <w:div w:id="843011269">
          <w:marLeft w:val="547"/>
          <w:marRight w:val="0"/>
          <w:marTop w:val="67"/>
          <w:marBottom w:val="0"/>
          <w:divBdr>
            <w:top w:val="none" w:sz="0" w:space="0" w:color="auto"/>
            <w:left w:val="none" w:sz="0" w:space="0" w:color="auto"/>
            <w:bottom w:val="none" w:sz="0" w:space="0" w:color="auto"/>
            <w:right w:val="none" w:sz="0" w:space="0" w:color="auto"/>
          </w:divBdr>
        </w:div>
      </w:divsChild>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575290116">
      <w:bodyDiv w:val="1"/>
      <w:marLeft w:val="0"/>
      <w:marRight w:val="0"/>
      <w:marTop w:val="0"/>
      <w:marBottom w:val="0"/>
      <w:divBdr>
        <w:top w:val="none" w:sz="0" w:space="0" w:color="auto"/>
        <w:left w:val="none" w:sz="0" w:space="0" w:color="auto"/>
        <w:bottom w:val="none" w:sz="0" w:space="0" w:color="auto"/>
        <w:right w:val="none" w:sz="0" w:space="0" w:color="auto"/>
      </w:divBdr>
    </w:div>
    <w:div w:id="611791216">
      <w:bodyDiv w:val="1"/>
      <w:marLeft w:val="0"/>
      <w:marRight w:val="0"/>
      <w:marTop w:val="0"/>
      <w:marBottom w:val="0"/>
      <w:divBdr>
        <w:top w:val="none" w:sz="0" w:space="0" w:color="auto"/>
        <w:left w:val="none" w:sz="0" w:space="0" w:color="auto"/>
        <w:bottom w:val="none" w:sz="0" w:space="0" w:color="auto"/>
        <w:right w:val="none" w:sz="0" w:space="0" w:color="auto"/>
      </w:divBdr>
      <w:divsChild>
        <w:div w:id="1124233982">
          <w:marLeft w:val="1166"/>
          <w:marRight w:val="0"/>
          <w:marTop w:val="96"/>
          <w:marBottom w:val="0"/>
          <w:divBdr>
            <w:top w:val="none" w:sz="0" w:space="0" w:color="auto"/>
            <w:left w:val="none" w:sz="0" w:space="0" w:color="auto"/>
            <w:bottom w:val="none" w:sz="0" w:space="0" w:color="auto"/>
            <w:right w:val="none" w:sz="0" w:space="0" w:color="auto"/>
          </w:divBdr>
        </w:div>
      </w:divsChild>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680396105">
      <w:bodyDiv w:val="1"/>
      <w:marLeft w:val="0"/>
      <w:marRight w:val="0"/>
      <w:marTop w:val="0"/>
      <w:marBottom w:val="0"/>
      <w:divBdr>
        <w:top w:val="none" w:sz="0" w:space="0" w:color="auto"/>
        <w:left w:val="none" w:sz="0" w:space="0" w:color="auto"/>
        <w:bottom w:val="none" w:sz="0" w:space="0" w:color="auto"/>
        <w:right w:val="none" w:sz="0" w:space="0" w:color="auto"/>
      </w:divBdr>
    </w:div>
    <w:div w:id="694573634">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23263226">
      <w:bodyDiv w:val="1"/>
      <w:marLeft w:val="0"/>
      <w:marRight w:val="0"/>
      <w:marTop w:val="0"/>
      <w:marBottom w:val="0"/>
      <w:divBdr>
        <w:top w:val="none" w:sz="0" w:space="0" w:color="auto"/>
        <w:left w:val="none" w:sz="0" w:space="0" w:color="auto"/>
        <w:bottom w:val="none" w:sz="0" w:space="0" w:color="auto"/>
        <w:right w:val="none" w:sz="0" w:space="0" w:color="auto"/>
      </w:divBdr>
      <w:divsChild>
        <w:div w:id="1562130342">
          <w:marLeft w:val="360"/>
          <w:marRight w:val="0"/>
          <w:marTop w:val="200"/>
          <w:marBottom w:val="0"/>
          <w:divBdr>
            <w:top w:val="none" w:sz="0" w:space="0" w:color="auto"/>
            <w:left w:val="none" w:sz="0" w:space="0" w:color="auto"/>
            <w:bottom w:val="none" w:sz="0" w:space="0" w:color="auto"/>
            <w:right w:val="none" w:sz="0" w:space="0" w:color="auto"/>
          </w:divBdr>
        </w:div>
        <w:div w:id="1884830975">
          <w:marLeft w:val="1080"/>
          <w:marRight w:val="0"/>
          <w:marTop w:val="100"/>
          <w:marBottom w:val="0"/>
          <w:divBdr>
            <w:top w:val="none" w:sz="0" w:space="0" w:color="auto"/>
            <w:left w:val="none" w:sz="0" w:space="0" w:color="auto"/>
            <w:bottom w:val="none" w:sz="0" w:space="0" w:color="auto"/>
            <w:right w:val="none" w:sz="0" w:space="0" w:color="auto"/>
          </w:divBdr>
        </w:div>
      </w:divsChild>
    </w:div>
    <w:div w:id="725685616">
      <w:bodyDiv w:val="1"/>
      <w:marLeft w:val="0"/>
      <w:marRight w:val="0"/>
      <w:marTop w:val="0"/>
      <w:marBottom w:val="0"/>
      <w:divBdr>
        <w:top w:val="none" w:sz="0" w:space="0" w:color="auto"/>
        <w:left w:val="none" w:sz="0" w:space="0" w:color="auto"/>
        <w:bottom w:val="none" w:sz="0" w:space="0" w:color="auto"/>
        <w:right w:val="none" w:sz="0" w:space="0" w:color="auto"/>
      </w:divBdr>
      <w:divsChild>
        <w:div w:id="802192511">
          <w:marLeft w:val="547"/>
          <w:marRight w:val="0"/>
          <w:marTop w:val="106"/>
          <w:marBottom w:val="0"/>
          <w:divBdr>
            <w:top w:val="none" w:sz="0" w:space="0" w:color="auto"/>
            <w:left w:val="none" w:sz="0" w:space="0" w:color="auto"/>
            <w:bottom w:val="none" w:sz="0" w:space="0" w:color="auto"/>
            <w:right w:val="none" w:sz="0" w:space="0" w:color="auto"/>
          </w:divBdr>
        </w:div>
        <w:div w:id="275675649">
          <w:marLeft w:val="1166"/>
          <w:marRight w:val="0"/>
          <w:marTop w:val="96"/>
          <w:marBottom w:val="0"/>
          <w:divBdr>
            <w:top w:val="none" w:sz="0" w:space="0" w:color="auto"/>
            <w:left w:val="none" w:sz="0" w:space="0" w:color="auto"/>
            <w:bottom w:val="none" w:sz="0" w:space="0" w:color="auto"/>
            <w:right w:val="none" w:sz="0" w:space="0" w:color="auto"/>
          </w:divBdr>
        </w:div>
        <w:div w:id="1111124063">
          <w:marLeft w:val="1166"/>
          <w:marRight w:val="0"/>
          <w:marTop w:val="96"/>
          <w:marBottom w:val="0"/>
          <w:divBdr>
            <w:top w:val="none" w:sz="0" w:space="0" w:color="auto"/>
            <w:left w:val="none" w:sz="0" w:space="0" w:color="auto"/>
            <w:bottom w:val="none" w:sz="0" w:space="0" w:color="auto"/>
            <w:right w:val="none" w:sz="0" w:space="0" w:color="auto"/>
          </w:divBdr>
        </w:div>
        <w:div w:id="1926303452">
          <w:marLeft w:val="1166"/>
          <w:marRight w:val="0"/>
          <w:marTop w:val="96"/>
          <w:marBottom w:val="0"/>
          <w:divBdr>
            <w:top w:val="none" w:sz="0" w:space="0" w:color="auto"/>
            <w:left w:val="none" w:sz="0" w:space="0" w:color="auto"/>
            <w:bottom w:val="none" w:sz="0" w:space="0" w:color="auto"/>
            <w:right w:val="none" w:sz="0" w:space="0" w:color="auto"/>
          </w:divBdr>
        </w:div>
        <w:div w:id="315379135">
          <w:marLeft w:val="1166"/>
          <w:marRight w:val="0"/>
          <w:marTop w:val="96"/>
          <w:marBottom w:val="0"/>
          <w:divBdr>
            <w:top w:val="none" w:sz="0" w:space="0" w:color="auto"/>
            <w:left w:val="none" w:sz="0" w:space="0" w:color="auto"/>
            <w:bottom w:val="none" w:sz="0" w:space="0" w:color="auto"/>
            <w:right w:val="none" w:sz="0" w:space="0" w:color="auto"/>
          </w:divBdr>
        </w:div>
      </w:divsChild>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740450775">
      <w:bodyDiv w:val="1"/>
      <w:marLeft w:val="0"/>
      <w:marRight w:val="0"/>
      <w:marTop w:val="0"/>
      <w:marBottom w:val="0"/>
      <w:divBdr>
        <w:top w:val="none" w:sz="0" w:space="0" w:color="auto"/>
        <w:left w:val="none" w:sz="0" w:space="0" w:color="auto"/>
        <w:bottom w:val="none" w:sz="0" w:space="0" w:color="auto"/>
        <w:right w:val="none" w:sz="0" w:space="0" w:color="auto"/>
      </w:divBdr>
    </w:div>
    <w:div w:id="743180692">
      <w:bodyDiv w:val="1"/>
      <w:marLeft w:val="0"/>
      <w:marRight w:val="0"/>
      <w:marTop w:val="0"/>
      <w:marBottom w:val="0"/>
      <w:divBdr>
        <w:top w:val="none" w:sz="0" w:space="0" w:color="auto"/>
        <w:left w:val="none" w:sz="0" w:space="0" w:color="auto"/>
        <w:bottom w:val="none" w:sz="0" w:space="0" w:color="auto"/>
        <w:right w:val="none" w:sz="0" w:space="0" w:color="auto"/>
      </w:divBdr>
      <w:divsChild>
        <w:div w:id="1270626166">
          <w:marLeft w:val="547"/>
          <w:marRight w:val="0"/>
          <w:marTop w:val="134"/>
          <w:marBottom w:val="0"/>
          <w:divBdr>
            <w:top w:val="none" w:sz="0" w:space="0" w:color="auto"/>
            <w:left w:val="none" w:sz="0" w:space="0" w:color="auto"/>
            <w:bottom w:val="none" w:sz="0" w:space="0" w:color="auto"/>
            <w:right w:val="none" w:sz="0" w:space="0" w:color="auto"/>
          </w:divBdr>
        </w:div>
        <w:div w:id="953092842">
          <w:marLeft w:val="1166"/>
          <w:marRight w:val="0"/>
          <w:marTop w:val="134"/>
          <w:marBottom w:val="0"/>
          <w:divBdr>
            <w:top w:val="none" w:sz="0" w:space="0" w:color="auto"/>
            <w:left w:val="none" w:sz="0" w:space="0" w:color="auto"/>
            <w:bottom w:val="none" w:sz="0" w:space="0" w:color="auto"/>
            <w:right w:val="none" w:sz="0" w:space="0" w:color="auto"/>
          </w:divBdr>
        </w:div>
        <w:div w:id="2083482965">
          <w:marLeft w:val="547"/>
          <w:marRight w:val="0"/>
          <w:marTop w:val="134"/>
          <w:marBottom w:val="0"/>
          <w:divBdr>
            <w:top w:val="none" w:sz="0" w:space="0" w:color="auto"/>
            <w:left w:val="none" w:sz="0" w:space="0" w:color="auto"/>
            <w:bottom w:val="none" w:sz="0" w:space="0" w:color="auto"/>
            <w:right w:val="none" w:sz="0" w:space="0" w:color="auto"/>
          </w:divBdr>
        </w:div>
        <w:div w:id="88815724">
          <w:marLeft w:val="1166"/>
          <w:marRight w:val="0"/>
          <w:marTop w:val="134"/>
          <w:marBottom w:val="0"/>
          <w:divBdr>
            <w:top w:val="none" w:sz="0" w:space="0" w:color="auto"/>
            <w:left w:val="none" w:sz="0" w:space="0" w:color="auto"/>
            <w:bottom w:val="none" w:sz="0" w:space="0" w:color="auto"/>
            <w:right w:val="none" w:sz="0" w:space="0" w:color="auto"/>
          </w:divBdr>
        </w:div>
        <w:div w:id="1985313830">
          <w:marLeft w:val="1166"/>
          <w:marRight w:val="0"/>
          <w:marTop w:val="134"/>
          <w:marBottom w:val="0"/>
          <w:divBdr>
            <w:top w:val="none" w:sz="0" w:space="0" w:color="auto"/>
            <w:left w:val="none" w:sz="0" w:space="0" w:color="auto"/>
            <w:bottom w:val="none" w:sz="0" w:space="0" w:color="auto"/>
            <w:right w:val="none" w:sz="0" w:space="0" w:color="auto"/>
          </w:divBdr>
        </w:div>
        <w:div w:id="1523124878">
          <w:marLeft w:val="1800"/>
          <w:marRight w:val="0"/>
          <w:marTop w:val="134"/>
          <w:marBottom w:val="0"/>
          <w:divBdr>
            <w:top w:val="none" w:sz="0" w:space="0" w:color="auto"/>
            <w:left w:val="none" w:sz="0" w:space="0" w:color="auto"/>
            <w:bottom w:val="none" w:sz="0" w:space="0" w:color="auto"/>
            <w:right w:val="none" w:sz="0" w:space="0" w:color="auto"/>
          </w:divBdr>
        </w:div>
        <w:div w:id="1310132696">
          <w:marLeft w:val="1800"/>
          <w:marRight w:val="0"/>
          <w:marTop w:val="134"/>
          <w:marBottom w:val="0"/>
          <w:divBdr>
            <w:top w:val="none" w:sz="0" w:space="0" w:color="auto"/>
            <w:left w:val="none" w:sz="0" w:space="0" w:color="auto"/>
            <w:bottom w:val="none" w:sz="0" w:space="0" w:color="auto"/>
            <w:right w:val="none" w:sz="0" w:space="0" w:color="auto"/>
          </w:divBdr>
        </w:div>
      </w:divsChild>
    </w:div>
    <w:div w:id="756632998">
      <w:bodyDiv w:val="1"/>
      <w:marLeft w:val="0"/>
      <w:marRight w:val="0"/>
      <w:marTop w:val="0"/>
      <w:marBottom w:val="0"/>
      <w:divBdr>
        <w:top w:val="none" w:sz="0" w:space="0" w:color="auto"/>
        <w:left w:val="none" w:sz="0" w:space="0" w:color="auto"/>
        <w:bottom w:val="none" w:sz="0" w:space="0" w:color="auto"/>
        <w:right w:val="none" w:sz="0" w:space="0" w:color="auto"/>
      </w:divBdr>
      <w:divsChild>
        <w:div w:id="787895963">
          <w:marLeft w:val="360"/>
          <w:marRight w:val="0"/>
          <w:marTop w:val="200"/>
          <w:marBottom w:val="0"/>
          <w:divBdr>
            <w:top w:val="none" w:sz="0" w:space="0" w:color="auto"/>
            <w:left w:val="none" w:sz="0" w:space="0" w:color="auto"/>
            <w:bottom w:val="none" w:sz="0" w:space="0" w:color="auto"/>
            <w:right w:val="none" w:sz="0" w:space="0" w:color="auto"/>
          </w:divBdr>
        </w:div>
        <w:div w:id="1160193927">
          <w:marLeft w:val="1080"/>
          <w:marRight w:val="0"/>
          <w:marTop w:val="100"/>
          <w:marBottom w:val="0"/>
          <w:divBdr>
            <w:top w:val="none" w:sz="0" w:space="0" w:color="auto"/>
            <w:left w:val="none" w:sz="0" w:space="0" w:color="auto"/>
            <w:bottom w:val="none" w:sz="0" w:space="0" w:color="auto"/>
            <w:right w:val="none" w:sz="0" w:space="0" w:color="auto"/>
          </w:divBdr>
        </w:div>
        <w:div w:id="387999960">
          <w:marLeft w:val="1800"/>
          <w:marRight w:val="0"/>
          <w:marTop w:val="100"/>
          <w:marBottom w:val="0"/>
          <w:divBdr>
            <w:top w:val="none" w:sz="0" w:space="0" w:color="auto"/>
            <w:left w:val="none" w:sz="0" w:space="0" w:color="auto"/>
            <w:bottom w:val="none" w:sz="0" w:space="0" w:color="auto"/>
            <w:right w:val="none" w:sz="0" w:space="0" w:color="auto"/>
          </w:divBdr>
        </w:div>
        <w:div w:id="631785062">
          <w:marLeft w:val="1800"/>
          <w:marRight w:val="0"/>
          <w:marTop w:val="100"/>
          <w:marBottom w:val="0"/>
          <w:divBdr>
            <w:top w:val="none" w:sz="0" w:space="0" w:color="auto"/>
            <w:left w:val="none" w:sz="0" w:space="0" w:color="auto"/>
            <w:bottom w:val="none" w:sz="0" w:space="0" w:color="auto"/>
            <w:right w:val="none" w:sz="0" w:space="0" w:color="auto"/>
          </w:divBdr>
        </w:div>
        <w:div w:id="1839733764">
          <w:marLeft w:val="1080"/>
          <w:marRight w:val="0"/>
          <w:marTop w:val="100"/>
          <w:marBottom w:val="0"/>
          <w:divBdr>
            <w:top w:val="none" w:sz="0" w:space="0" w:color="auto"/>
            <w:left w:val="none" w:sz="0" w:space="0" w:color="auto"/>
            <w:bottom w:val="none" w:sz="0" w:space="0" w:color="auto"/>
            <w:right w:val="none" w:sz="0" w:space="0" w:color="auto"/>
          </w:divBdr>
        </w:div>
        <w:div w:id="363872175">
          <w:marLeft w:val="1080"/>
          <w:marRight w:val="0"/>
          <w:marTop w:val="10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6634300">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0750981">
      <w:bodyDiv w:val="1"/>
      <w:marLeft w:val="0"/>
      <w:marRight w:val="0"/>
      <w:marTop w:val="0"/>
      <w:marBottom w:val="0"/>
      <w:divBdr>
        <w:top w:val="none" w:sz="0" w:space="0" w:color="auto"/>
        <w:left w:val="none" w:sz="0" w:space="0" w:color="auto"/>
        <w:bottom w:val="none" w:sz="0" w:space="0" w:color="auto"/>
        <w:right w:val="none" w:sz="0" w:space="0" w:color="auto"/>
      </w:divBdr>
      <w:divsChild>
        <w:div w:id="980307713">
          <w:marLeft w:val="1800"/>
          <w:marRight w:val="0"/>
          <w:marTop w:val="67"/>
          <w:marBottom w:val="0"/>
          <w:divBdr>
            <w:top w:val="none" w:sz="0" w:space="0" w:color="auto"/>
            <w:left w:val="none" w:sz="0" w:space="0" w:color="auto"/>
            <w:bottom w:val="none" w:sz="0" w:space="0" w:color="auto"/>
            <w:right w:val="none" w:sz="0" w:space="0" w:color="auto"/>
          </w:divBdr>
        </w:div>
        <w:div w:id="1183400199">
          <w:marLeft w:val="2520"/>
          <w:marRight w:val="0"/>
          <w:marTop w:val="67"/>
          <w:marBottom w:val="0"/>
          <w:divBdr>
            <w:top w:val="none" w:sz="0" w:space="0" w:color="auto"/>
            <w:left w:val="none" w:sz="0" w:space="0" w:color="auto"/>
            <w:bottom w:val="none" w:sz="0" w:space="0" w:color="auto"/>
            <w:right w:val="none" w:sz="0" w:space="0" w:color="auto"/>
          </w:divBdr>
        </w:div>
      </w:divsChild>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3923558">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984506465">
      <w:bodyDiv w:val="1"/>
      <w:marLeft w:val="0"/>
      <w:marRight w:val="0"/>
      <w:marTop w:val="0"/>
      <w:marBottom w:val="0"/>
      <w:divBdr>
        <w:top w:val="none" w:sz="0" w:space="0" w:color="auto"/>
        <w:left w:val="none" w:sz="0" w:space="0" w:color="auto"/>
        <w:bottom w:val="none" w:sz="0" w:space="0" w:color="auto"/>
        <w:right w:val="none" w:sz="0" w:space="0" w:color="auto"/>
      </w:divBdr>
      <w:divsChild>
        <w:div w:id="601306476">
          <w:marLeft w:val="720"/>
          <w:marRight w:val="0"/>
          <w:marTop w:val="0"/>
          <w:marBottom w:val="0"/>
          <w:divBdr>
            <w:top w:val="none" w:sz="0" w:space="0" w:color="auto"/>
            <w:left w:val="none" w:sz="0" w:space="0" w:color="auto"/>
            <w:bottom w:val="none" w:sz="0" w:space="0" w:color="auto"/>
            <w:right w:val="none" w:sz="0" w:space="0" w:color="auto"/>
          </w:divBdr>
        </w:div>
        <w:div w:id="1811048816">
          <w:marLeft w:val="720"/>
          <w:marRight w:val="0"/>
          <w:marTop w:val="0"/>
          <w:marBottom w:val="0"/>
          <w:divBdr>
            <w:top w:val="none" w:sz="0" w:space="0" w:color="auto"/>
            <w:left w:val="none" w:sz="0" w:space="0" w:color="auto"/>
            <w:bottom w:val="none" w:sz="0" w:space="0" w:color="auto"/>
            <w:right w:val="none" w:sz="0" w:space="0" w:color="auto"/>
          </w:divBdr>
        </w:div>
        <w:div w:id="1596983048">
          <w:marLeft w:val="274"/>
          <w:marRight w:val="0"/>
          <w:marTop w:val="240"/>
          <w:marBottom w:val="0"/>
          <w:divBdr>
            <w:top w:val="none" w:sz="0" w:space="0" w:color="auto"/>
            <w:left w:val="none" w:sz="0" w:space="0" w:color="auto"/>
            <w:bottom w:val="none" w:sz="0" w:space="0" w:color="auto"/>
            <w:right w:val="none" w:sz="0" w:space="0" w:color="auto"/>
          </w:divBdr>
        </w:div>
        <w:div w:id="249512845">
          <w:marLeft w:val="720"/>
          <w:marRight w:val="0"/>
          <w:marTop w:val="0"/>
          <w:marBottom w:val="0"/>
          <w:divBdr>
            <w:top w:val="none" w:sz="0" w:space="0" w:color="auto"/>
            <w:left w:val="none" w:sz="0" w:space="0" w:color="auto"/>
            <w:bottom w:val="none" w:sz="0" w:space="0" w:color="auto"/>
            <w:right w:val="none" w:sz="0" w:space="0" w:color="auto"/>
          </w:divBdr>
        </w:div>
        <w:div w:id="1934583296">
          <w:marLeft w:val="274"/>
          <w:marRight w:val="0"/>
          <w:marTop w:val="240"/>
          <w:marBottom w:val="0"/>
          <w:divBdr>
            <w:top w:val="none" w:sz="0" w:space="0" w:color="auto"/>
            <w:left w:val="none" w:sz="0" w:space="0" w:color="auto"/>
            <w:bottom w:val="none" w:sz="0" w:space="0" w:color="auto"/>
            <w:right w:val="none" w:sz="0" w:space="0" w:color="auto"/>
          </w:divBdr>
        </w:div>
        <w:div w:id="319622133">
          <w:marLeft w:val="720"/>
          <w:marRight w:val="0"/>
          <w:marTop w:val="0"/>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01935371">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2436415">
      <w:bodyDiv w:val="1"/>
      <w:marLeft w:val="0"/>
      <w:marRight w:val="0"/>
      <w:marTop w:val="0"/>
      <w:marBottom w:val="0"/>
      <w:divBdr>
        <w:top w:val="none" w:sz="0" w:space="0" w:color="auto"/>
        <w:left w:val="none" w:sz="0" w:space="0" w:color="auto"/>
        <w:bottom w:val="none" w:sz="0" w:space="0" w:color="auto"/>
        <w:right w:val="none" w:sz="0" w:space="0" w:color="auto"/>
      </w:divBdr>
      <w:divsChild>
        <w:div w:id="38475012">
          <w:marLeft w:val="547"/>
          <w:marRight w:val="0"/>
          <w:marTop w:val="154"/>
          <w:marBottom w:val="0"/>
          <w:divBdr>
            <w:top w:val="none" w:sz="0" w:space="0" w:color="auto"/>
            <w:left w:val="none" w:sz="0" w:space="0" w:color="auto"/>
            <w:bottom w:val="none" w:sz="0" w:space="0" w:color="auto"/>
            <w:right w:val="none" w:sz="0" w:space="0" w:color="auto"/>
          </w:divBdr>
        </w:div>
      </w:divsChild>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57509994">
      <w:bodyDiv w:val="1"/>
      <w:marLeft w:val="0"/>
      <w:marRight w:val="0"/>
      <w:marTop w:val="0"/>
      <w:marBottom w:val="0"/>
      <w:divBdr>
        <w:top w:val="none" w:sz="0" w:space="0" w:color="auto"/>
        <w:left w:val="none" w:sz="0" w:space="0" w:color="auto"/>
        <w:bottom w:val="none" w:sz="0" w:space="0" w:color="auto"/>
        <w:right w:val="none" w:sz="0" w:space="0" w:color="auto"/>
      </w:divBdr>
      <w:divsChild>
        <w:div w:id="94982078">
          <w:marLeft w:val="1800"/>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79526554">
      <w:bodyDiv w:val="1"/>
      <w:marLeft w:val="0"/>
      <w:marRight w:val="0"/>
      <w:marTop w:val="0"/>
      <w:marBottom w:val="0"/>
      <w:divBdr>
        <w:top w:val="none" w:sz="0" w:space="0" w:color="auto"/>
        <w:left w:val="none" w:sz="0" w:space="0" w:color="auto"/>
        <w:bottom w:val="none" w:sz="0" w:space="0" w:color="auto"/>
        <w:right w:val="none" w:sz="0" w:space="0" w:color="auto"/>
      </w:divBdr>
    </w:div>
    <w:div w:id="1082990275">
      <w:bodyDiv w:val="1"/>
      <w:marLeft w:val="0"/>
      <w:marRight w:val="0"/>
      <w:marTop w:val="0"/>
      <w:marBottom w:val="0"/>
      <w:divBdr>
        <w:top w:val="none" w:sz="0" w:space="0" w:color="auto"/>
        <w:left w:val="none" w:sz="0" w:space="0" w:color="auto"/>
        <w:bottom w:val="none" w:sz="0" w:space="0" w:color="auto"/>
        <w:right w:val="none" w:sz="0" w:space="0" w:color="auto"/>
      </w:divBdr>
      <w:divsChild>
        <w:div w:id="714307188">
          <w:marLeft w:val="1800"/>
          <w:marRight w:val="0"/>
          <w:marTop w:val="0"/>
          <w:marBottom w:val="120"/>
          <w:divBdr>
            <w:top w:val="none" w:sz="0" w:space="0" w:color="auto"/>
            <w:left w:val="none" w:sz="0" w:space="0" w:color="auto"/>
            <w:bottom w:val="none" w:sz="0" w:space="0" w:color="auto"/>
            <w:right w:val="none" w:sz="0" w:space="0" w:color="auto"/>
          </w:divBdr>
        </w:div>
        <w:div w:id="314528992">
          <w:marLeft w:val="1800"/>
          <w:marRight w:val="0"/>
          <w:marTop w:val="0"/>
          <w:marBottom w:val="12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17675735">
      <w:bodyDiv w:val="1"/>
      <w:marLeft w:val="0"/>
      <w:marRight w:val="0"/>
      <w:marTop w:val="0"/>
      <w:marBottom w:val="0"/>
      <w:divBdr>
        <w:top w:val="none" w:sz="0" w:space="0" w:color="auto"/>
        <w:left w:val="none" w:sz="0" w:space="0" w:color="auto"/>
        <w:bottom w:val="none" w:sz="0" w:space="0" w:color="auto"/>
        <w:right w:val="none" w:sz="0" w:space="0" w:color="auto"/>
      </w:divBdr>
    </w:div>
    <w:div w:id="1120413023">
      <w:bodyDiv w:val="1"/>
      <w:marLeft w:val="0"/>
      <w:marRight w:val="0"/>
      <w:marTop w:val="0"/>
      <w:marBottom w:val="0"/>
      <w:divBdr>
        <w:top w:val="none" w:sz="0" w:space="0" w:color="auto"/>
        <w:left w:val="none" w:sz="0" w:space="0" w:color="auto"/>
        <w:bottom w:val="none" w:sz="0" w:space="0" w:color="auto"/>
        <w:right w:val="none" w:sz="0" w:space="0" w:color="auto"/>
      </w:divBdr>
      <w:divsChild>
        <w:div w:id="2054840965">
          <w:marLeft w:val="547"/>
          <w:marRight w:val="0"/>
          <w:marTop w:val="77"/>
          <w:marBottom w:val="0"/>
          <w:divBdr>
            <w:top w:val="none" w:sz="0" w:space="0" w:color="auto"/>
            <w:left w:val="none" w:sz="0" w:space="0" w:color="auto"/>
            <w:bottom w:val="none" w:sz="0" w:space="0" w:color="auto"/>
            <w:right w:val="none" w:sz="0" w:space="0" w:color="auto"/>
          </w:divBdr>
        </w:div>
        <w:div w:id="1572543105">
          <w:marLeft w:val="1166"/>
          <w:marRight w:val="0"/>
          <w:marTop w:val="67"/>
          <w:marBottom w:val="0"/>
          <w:divBdr>
            <w:top w:val="none" w:sz="0" w:space="0" w:color="auto"/>
            <w:left w:val="none" w:sz="0" w:space="0" w:color="auto"/>
            <w:bottom w:val="none" w:sz="0" w:space="0" w:color="auto"/>
            <w:right w:val="none" w:sz="0" w:space="0" w:color="auto"/>
          </w:divBdr>
        </w:div>
        <w:div w:id="1092896213">
          <w:marLeft w:val="1166"/>
          <w:marRight w:val="0"/>
          <w:marTop w:val="67"/>
          <w:marBottom w:val="0"/>
          <w:divBdr>
            <w:top w:val="none" w:sz="0" w:space="0" w:color="auto"/>
            <w:left w:val="none" w:sz="0" w:space="0" w:color="auto"/>
            <w:bottom w:val="none" w:sz="0" w:space="0" w:color="auto"/>
            <w:right w:val="none" w:sz="0" w:space="0" w:color="auto"/>
          </w:divBdr>
        </w:div>
        <w:div w:id="1057120571">
          <w:marLeft w:val="1166"/>
          <w:marRight w:val="0"/>
          <w:marTop w:val="67"/>
          <w:marBottom w:val="0"/>
          <w:divBdr>
            <w:top w:val="none" w:sz="0" w:space="0" w:color="auto"/>
            <w:left w:val="none" w:sz="0" w:space="0" w:color="auto"/>
            <w:bottom w:val="none" w:sz="0" w:space="0" w:color="auto"/>
            <w:right w:val="none" w:sz="0" w:space="0" w:color="auto"/>
          </w:divBdr>
        </w:div>
        <w:div w:id="1763334638">
          <w:marLeft w:val="1166"/>
          <w:marRight w:val="0"/>
          <w:marTop w:val="67"/>
          <w:marBottom w:val="0"/>
          <w:divBdr>
            <w:top w:val="none" w:sz="0" w:space="0" w:color="auto"/>
            <w:left w:val="none" w:sz="0" w:space="0" w:color="auto"/>
            <w:bottom w:val="none" w:sz="0" w:space="0" w:color="auto"/>
            <w:right w:val="none" w:sz="0" w:space="0" w:color="auto"/>
          </w:divBdr>
        </w:div>
        <w:div w:id="1051853452">
          <w:marLeft w:val="1166"/>
          <w:marRight w:val="0"/>
          <w:marTop w:val="67"/>
          <w:marBottom w:val="0"/>
          <w:divBdr>
            <w:top w:val="none" w:sz="0" w:space="0" w:color="auto"/>
            <w:left w:val="none" w:sz="0" w:space="0" w:color="auto"/>
            <w:bottom w:val="none" w:sz="0" w:space="0" w:color="auto"/>
            <w:right w:val="none" w:sz="0" w:space="0" w:color="auto"/>
          </w:divBdr>
        </w:div>
      </w:divsChild>
    </w:div>
    <w:div w:id="1138109600">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05170932">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04654931">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45549114">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59813339">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380127683">
      <w:bodyDiv w:val="1"/>
      <w:marLeft w:val="0"/>
      <w:marRight w:val="0"/>
      <w:marTop w:val="0"/>
      <w:marBottom w:val="0"/>
      <w:divBdr>
        <w:top w:val="none" w:sz="0" w:space="0" w:color="auto"/>
        <w:left w:val="none" w:sz="0" w:space="0" w:color="auto"/>
        <w:bottom w:val="none" w:sz="0" w:space="0" w:color="auto"/>
        <w:right w:val="none" w:sz="0" w:space="0" w:color="auto"/>
      </w:divBdr>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13841006">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35146390">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21565473">
      <w:bodyDiv w:val="1"/>
      <w:marLeft w:val="0"/>
      <w:marRight w:val="0"/>
      <w:marTop w:val="0"/>
      <w:marBottom w:val="0"/>
      <w:divBdr>
        <w:top w:val="none" w:sz="0" w:space="0" w:color="auto"/>
        <w:left w:val="none" w:sz="0" w:space="0" w:color="auto"/>
        <w:bottom w:val="none" w:sz="0" w:space="0" w:color="auto"/>
        <w:right w:val="none" w:sz="0" w:space="0" w:color="auto"/>
      </w:divBdr>
      <w:divsChild>
        <w:div w:id="372198207">
          <w:marLeft w:val="547"/>
          <w:marRight w:val="0"/>
          <w:marTop w:val="86"/>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78209645">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260930">
      <w:bodyDiv w:val="1"/>
      <w:marLeft w:val="0"/>
      <w:marRight w:val="0"/>
      <w:marTop w:val="0"/>
      <w:marBottom w:val="0"/>
      <w:divBdr>
        <w:top w:val="none" w:sz="0" w:space="0" w:color="auto"/>
        <w:left w:val="none" w:sz="0" w:space="0" w:color="auto"/>
        <w:bottom w:val="none" w:sz="0" w:space="0" w:color="auto"/>
        <w:right w:val="none" w:sz="0" w:space="0" w:color="auto"/>
      </w:divBdr>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6864472">
      <w:bodyDiv w:val="1"/>
      <w:marLeft w:val="0"/>
      <w:marRight w:val="0"/>
      <w:marTop w:val="0"/>
      <w:marBottom w:val="0"/>
      <w:divBdr>
        <w:top w:val="none" w:sz="0" w:space="0" w:color="auto"/>
        <w:left w:val="none" w:sz="0" w:space="0" w:color="auto"/>
        <w:bottom w:val="none" w:sz="0" w:space="0" w:color="auto"/>
        <w:right w:val="none" w:sz="0" w:space="0" w:color="auto"/>
      </w:divBdr>
      <w:divsChild>
        <w:div w:id="88698951">
          <w:marLeft w:val="547"/>
          <w:marRight w:val="0"/>
          <w:marTop w:val="144"/>
          <w:marBottom w:val="0"/>
          <w:divBdr>
            <w:top w:val="none" w:sz="0" w:space="0" w:color="auto"/>
            <w:left w:val="none" w:sz="0" w:space="0" w:color="auto"/>
            <w:bottom w:val="none" w:sz="0" w:space="0" w:color="auto"/>
            <w:right w:val="none" w:sz="0" w:space="0" w:color="auto"/>
          </w:divBdr>
        </w:div>
        <w:div w:id="592207731">
          <w:marLeft w:val="1166"/>
          <w:marRight w:val="0"/>
          <w:marTop w:val="125"/>
          <w:marBottom w:val="0"/>
          <w:divBdr>
            <w:top w:val="none" w:sz="0" w:space="0" w:color="auto"/>
            <w:left w:val="none" w:sz="0" w:space="0" w:color="auto"/>
            <w:bottom w:val="none" w:sz="0" w:space="0" w:color="auto"/>
            <w:right w:val="none" w:sz="0" w:space="0" w:color="auto"/>
          </w:divBdr>
        </w:div>
        <w:div w:id="514154034">
          <w:marLeft w:val="1166"/>
          <w:marRight w:val="0"/>
          <w:marTop w:val="125"/>
          <w:marBottom w:val="0"/>
          <w:divBdr>
            <w:top w:val="none" w:sz="0" w:space="0" w:color="auto"/>
            <w:left w:val="none" w:sz="0" w:space="0" w:color="auto"/>
            <w:bottom w:val="none" w:sz="0" w:space="0" w:color="auto"/>
            <w:right w:val="none" w:sz="0" w:space="0" w:color="auto"/>
          </w:divBdr>
        </w:div>
        <w:div w:id="1251621620">
          <w:marLeft w:val="1800"/>
          <w:marRight w:val="0"/>
          <w:marTop w:val="106"/>
          <w:marBottom w:val="0"/>
          <w:divBdr>
            <w:top w:val="none" w:sz="0" w:space="0" w:color="auto"/>
            <w:left w:val="none" w:sz="0" w:space="0" w:color="auto"/>
            <w:bottom w:val="none" w:sz="0" w:space="0" w:color="auto"/>
            <w:right w:val="none" w:sz="0" w:space="0" w:color="auto"/>
          </w:divBdr>
        </w:div>
        <w:div w:id="1262109767">
          <w:marLeft w:val="1800"/>
          <w:marRight w:val="0"/>
          <w:marTop w:val="106"/>
          <w:marBottom w:val="0"/>
          <w:divBdr>
            <w:top w:val="none" w:sz="0" w:space="0" w:color="auto"/>
            <w:left w:val="none" w:sz="0" w:space="0" w:color="auto"/>
            <w:bottom w:val="none" w:sz="0" w:space="0" w:color="auto"/>
            <w:right w:val="none" w:sz="0" w:space="0" w:color="auto"/>
          </w:divBdr>
        </w:div>
        <w:div w:id="1346593703">
          <w:marLeft w:val="1800"/>
          <w:marRight w:val="0"/>
          <w:marTop w:val="106"/>
          <w:marBottom w:val="0"/>
          <w:divBdr>
            <w:top w:val="none" w:sz="0" w:space="0" w:color="auto"/>
            <w:left w:val="none" w:sz="0" w:space="0" w:color="auto"/>
            <w:bottom w:val="none" w:sz="0" w:space="0" w:color="auto"/>
            <w:right w:val="none" w:sz="0" w:space="0" w:color="auto"/>
          </w:divBdr>
        </w:div>
        <w:div w:id="2056349634">
          <w:marLeft w:val="547"/>
          <w:marRight w:val="0"/>
          <w:marTop w:val="144"/>
          <w:marBottom w:val="0"/>
          <w:divBdr>
            <w:top w:val="none" w:sz="0" w:space="0" w:color="auto"/>
            <w:left w:val="none" w:sz="0" w:space="0" w:color="auto"/>
            <w:bottom w:val="none" w:sz="0" w:space="0" w:color="auto"/>
            <w:right w:val="none" w:sz="0" w:space="0" w:color="auto"/>
          </w:divBdr>
        </w:div>
        <w:div w:id="1941452610">
          <w:marLeft w:val="547"/>
          <w:marRight w:val="0"/>
          <w:marTop w:val="144"/>
          <w:marBottom w:val="0"/>
          <w:divBdr>
            <w:top w:val="none" w:sz="0" w:space="0" w:color="auto"/>
            <w:left w:val="none" w:sz="0" w:space="0" w:color="auto"/>
            <w:bottom w:val="none" w:sz="0" w:space="0" w:color="auto"/>
            <w:right w:val="none" w:sz="0" w:space="0" w:color="auto"/>
          </w:divBdr>
        </w:div>
      </w:divsChild>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1969309917">
      <w:bodyDiv w:val="1"/>
      <w:marLeft w:val="0"/>
      <w:marRight w:val="0"/>
      <w:marTop w:val="0"/>
      <w:marBottom w:val="0"/>
      <w:divBdr>
        <w:top w:val="none" w:sz="0" w:space="0" w:color="auto"/>
        <w:left w:val="none" w:sz="0" w:space="0" w:color="auto"/>
        <w:bottom w:val="none" w:sz="0" w:space="0" w:color="auto"/>
        <w:right w:val="none" w:sz="0" w:space="0" w:color="auto"/>
      </w:divBdr>
      <w:divsChild>
        <w:div w:id="1870987727">
          <w:marLeft w:val="547"/>
          <w:marRight w:val="0"/>
          <w:marTop w:val="154"/>
          <w:marBottom w:val="0"/>
          <w:divBdr>
            <w:top w:val="none" w:sz="0" w:space="0" w:color="auto"/>
            <w:left w:val="none" w:sz="0" w:space="0" w:color="auto"/>
            <w:bottom w:val="none" w:sz="0" w:space="0" w:color="auto"/>
            <w:right w:val="none" w:sz="0" w:space="0" w:color="auto"/>
          </w:divBdr>
        </w:div>
      </w:divsChild>
    </w:div>
    <w:div w:id="2007244903">
      <w:bodyDiv w:val="1"/>
      <w:marLeft w:val="0"/>
      <w:marRight w:val="0"/>
      <w:marTop w:val="0"/>
      <w:marBottom w:val="0"/>
      <w:divBdr>
        <w:top w:val="none" w:sz="0" w:space="0" w:color="auto"/>
        <w:left w:val="none" w:sz="0" w:space="0" w:color="auto"/>
        <w:bottom w:val="none" w:sz="0" w:space="0" w:color="auto"/>
        <w:right w:val="none" w:sz="0" w:space="0" w:color="auto"/>
      </w:divBdr>
      <w:divsChild>
        <w:div w:id="19599392">
          <w:marLeft w:val="547"/>
          <w:marRight w:val="0"/>
          <w:marTop w:val="120"/>
          <w:marBottom w:val="0"/>
          <w:divBdr>
            <w:top w:val="none" w:sz="0" w:space="0" w:color="auto"/>
            <w:left w:val="none" w:sz="0" w:space="0" w:color="auto"/>
            <w:bottom w:val="none" w:sz="0" w:space="0" w:color="auto"/>
            <w:right w:val="none" w:sz="0" w:space="0" w:color="auto"/>
          </w:divBdr>
        </w:div>
        <w:div w:id="274138899">
          <w:marLeft w:val="1166"/>
          <w:marRight w:val="0"/>
          <w:marTop w:val="106"/>
          <w:marBottom w:val="0"/>
          <w:divBdr>
            <w:top w:val="none" w:sz="0" w:space="0" w:color="auto"/>
            <w:left w:val="none" w:sz="0" w:space="0" w:color="auto"/>
            <w:bottom w:val="none" w:sz="0" w:space="0" w:color="auto"/>
            <w:right w:val="none" w:sz="0" w:space="0" w:color="auto"/>
          </w:divBdr>
        </w:div>
        <w:div w:id="2117022183">
          <w:marLeft w:val="1800"/>
          <w:marRight w:val="0"/>
          <w:marTop w:val="91"/>
          <w:marBottom w:val="0"/>
          <w:divBdr>
            <w:top w:val="none" w:sz="0" w:space="0" w:color="auto"/>
            <w:left w:val="none" w:sz="0" w:space="0" w:color="auto"/>
            <w:bottom w:val="none" w:sz="0" w:space="0" w:color="auto"/>
            <w:right w:val="none" w:sz="0" w:space="0" w:color="auto"/>
          </w:divBdr>
        </w:div>
        <w:div w:id="1236622902">
          <w:marLeft w:val="1166"/>
          <w:marRight w:val="0"/>
          <w:marTop w:val="106"/>
          <w:marBottom w:val="0"/>
          <w:divBdr>
            <w:top w:val="none" w:sz="0" w:space="0" w:color="auto"/>
            <w:left w:val="none" w:sz="0" w:space="0" w:color="auto"/>
            <w:bottom w:val="none" w:sz="0" w:space="0" w:color="auto"/>
            <w:right w:val="none" w:sz="0" w:space="0" w:color="auto"/>
          </w:divBdr>
        </w:div>
        <w:div w:id="242760832">
          <w:marLeft w:val="1800"/>
          <w:marRight w:val="0"/>
          <w:marTop w:val="91"/>
          <w:marBottom w:val="0"/>
          <w:divBdr>
            <w:top w:val="none" w:sz="0" w:space="0" w:color="auto"/>
            <w:left w:val="none" w:sz="0" w:space="0" w:color="auto"/>
            <w:bottom w:val="none" w:sz="0" w:space="0" w:color="auto"/>
            <w:right w:val="none" w:sz="0" w:space="0" w:color="auto"/>
          </w:divBdr>
        </w:div>
        <w:div w:id="661196777">
          <w:marLeft w:val="547"/>
          <w:marRight w:val="0"/>
          <w:marTop w:val="120"/>
          <w:marBottom w:val="0"/>
          <w:divBdr>
            <w:top w:val="none" w:sz="0" w:space="0" w:color="auto"/>
            <w:left w:val="none" w:sz="0" w:space="0" w:color="auto"/>
            <w:bottom w:val="none" w:sz="0" w:space="0" w:color="auto"/>
            <w:right w:val="none" w:sz="0" w:space="0" w:color="auto"/>
          </w:divBdr>
        </w:div>
        <w:div w:id="1333728228">
          <w:marLeft w:val="1166"/>
          <w:marRight w:val="0"/>
          <w:marTop w:val="106"/>
          <w:marBottom w:val="0"/>
          <w:divBdr>
            <w:top w:val="none" w:sz="0" w:space="0" w:color="auto"/>
            <w:left w:val="none" w:sz="0" w:space="0" w:color="auto"/>
            <w:bottom w:val="none" w:sz="0" w:space="0" w:color="auto"/>
            <w:right w:val="none" w:sz="0" w:space="0" w:color="auto"/>
          </w:divBdr>
        </w:div>
        <w:div w:id="2048798790">
          <w:marLeft w:val="1166"/>
          <w:marRight w:val="0"/>
          <w:marTop w:val="106"/>
          <w:marBottom w:val="0"/>
          <w:divBdr>
            <w:top w:val="none" w:sz="0" w:space="0" w:color="auto"/>
            <w:left w:val="none" w:sz="0" w:space="0" w:color="auto"/>
            <w:bottom w:val="none" w:sz="0" w:space="0" w:color="auto"/>
            <w:right w:val="none" w:sz="0" w:space="0" w:color="auto"/>
          </w:divBdr>
        </w:div>
        <w:div w:id="761603700">
          <w:marLeft w:val="547"/>
          <w:marRight w:val="0"/>
          <w:marTop w:val="120"/>
          <w:marBottom w:val="0"/>
          <w:divBdr>
            <w:top w:val="none" w:sz="0" w:space="0" w:color="auto"/>
            <w:left w:val="none" w:sz="0" w:space="0" w:color="auto"/>
            <w:bottom w:val="none" w:sz="0" w:space="0" w:color="auto"/>
            <w:right w:val="none" w:sz="0" w:space="0" w:color="auto"/>
          </w:divBdr>
        </w:div>
        <w:div w:id="1944803152">
          <w:marLeft w:val="1166"/>
          <w:marRight w:val="0"/>
          <w:marTop w:val="106"/>
          <w:marBottom w:val="0"/>
          <w:divBdr>
            <w:top w:val="none" w:sz="0" w:space="0" w:color="auto"/>
            <w:left w:val="none" w:sz="0" w:space="0" w:color="auto"/>
            <w:bottom w:val="none" w:sz="0" w:space="0" w:color="auto"/>
            <w:right w:val="none" w:sz="0" w:space="0" w:color="auto"/>
          </w:divBdr>
        </w:div>
        <w:div w:id="1005325774">
          <w:marLeft w:val="1166"/>
          <w:marRight w:val="0"/>
          <w:marTop w:val="106"/>
          <w:marBottom w:val="0"/>
          <w:divBdr>
            <w:top w:val="none" w:sz="0" w:space="0" w:color="auto"/>
            <w:left w:val="none" w:sz="0" w:space="0" w:color="auto"/>
            <w:bottom w:val="none" w:sz="0" w:space="0" w:color="auto"/>
            <w:right w:val="none" w:sz="0" w:space="0" w:color="auto"/>
          </w:divBdr>
        </w:div>
        <w:div w:id="527915847">
          <w:marLeft w:val="1166"/>
          <w:marRight w:val="0"/>
          <w:marTop w:val="106"/>
          <w:marBottom w:val="0"/>
          <w:divBdr>
            <w:top w:val="none" w:sz="0" w:space="0" w:color="auto"/>
            <w:left w:val="none" w:sz="0" w:space="0" w:color="auto"/>
            <w:bottom w:val="none" w:sz="0" w:space="0" w:color="auto"/>
            <w:right w:val="none" w:sz="0" w:space="0" w:color="auto"/>
          </w:divBdr>
        </w:div>
        <w:div w:id="474297801">
          <w:marLeft w:val="547"/>
          <w:marRight w:val="0"/>
          <w:marTop w:val="120"/>
          <w:marBottom w:val="0"/>
          <w:divBdr>
            <w:top w:val="none" w:sz="0" w:space="0" w:color="auto"/>
            <w:left w:val="none" w:sz="0" w:space="0" w:color="auto"/>
            <w:bottom w:val="none" w:sz="0" w:space="0" w:color="auto"/>
            <w:right w:val="none" w:sz="0" w:space="0" w:color="auto"/>
          </w:divBdr>
        </w:div>
        <w:div w:id="294412405">
          <w:marLeft w:val="1166"/>
          <w:marRight w:val="0"/>
          <w:marTop w:val="106"/>
          <w:marBottom w:val="0"/>
          <w:divBdr>
            <w:top w:val="none" w:sz="0" w:space="0" w:color="auto"/>
            <w:left w:val="none" w:sz="0" w:space="0" w:color="auto"/>
            <w:bottom w:val="none" w:sz="0" w:space="0" w:color="auto"/>
            <w:right w:val="none" w:sz="0" w:space="0" w:color="auto"/>
          </w:divBdr>
        </w:div>
        <w:div w:id="1369145039">
          <w:marLeft w:val="1166"/>
          <w:marRight w:val="0"/>
          <w:marTop w:val="106"/>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63214905">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 w:id="2095591520">
      <w:bodyDiv w:val="1"/>
      <w:marLeft w:val="0"/>
      <w:marRight w:val="0"/>
      <w:marTop w:val="0"/>
      <w:marBottom w:val="0"/>
      <w:divBdr>
        <w:top w:val="none" w:sz="0" w:space="0" w:color="auto"/>
        <w:left w:val="none" w:sz="0" w:space="0" w:color="auto"/>
        <w:bottom w:val="none" w:sz="0" w:space="0" w:color="auto"/>
        <w:right w:val="none" w:sz="0" w:space="0" w:color="auto"/>
      </w:divBdr>
    </w:div>
    <w:div w:id="2109232627">
      <w:bodyDiv w:val="1"/>
      <w:marLeft w:val="0"/>
      <w:marRight w:val="0"/>
      <w:marTop w:val="0"/>
      <w:marBottom w:val="0"/>
      <w:divBdr>
        <w:top w:val="none" w:sz="0" w:space="0" w:color="auto"/>
        <w:left w:val="none" w:sz="0" w:space="0" w:color="auto"/>
        <w:bottom w:val="none" w:sz="0" w:space="0" w:color="auto"/>
        <w:right w:val="none" w:sz="0" w:space="0" w:color="auto"/>
      </w:divBdr>
      <w:divsChild>
        <w:div w:id="1469395847">
          <w:marLeft w:val="547"/>
          <w:marRight w:val="0"/>
          <w:marTop w:val="120"/>
          <w:marBottom w:val="0"/>
          <w:divBdr>
            <w:top w:val="none" w:sz="0" w:space="0" w:color="auto"/>
            <w:left w:val="none" w:sz="0" w:space="0" w:color="auto"/>
            <w:bottom w:val="none" w:sz="0" w:space="0" w:color="auto"/>
            <w:right w:val="none" w:sz="0" w:space="0" w:color="auto"/>
          </w:divBdr>
        </w:div>
        <w:div w:id="1583561922">
          <w:marLeft w:val="1166"/>
          <w:marRight w:val="0"/>
          <w:marTop w:val="106"/>
          <w:marBottom w:val="0"/>
          <w:divBdr>
            <w:top w:val="none" w:sz="0" w:space="0" w:color="auto"/>
            <w:left w:val="none" w:sz="0" w:space="0" w:color="auto"/>
            <w:bottom w:val="none" w:sz="0" w:space="0" w:color="auto"/>
            <w:right w:val="none" w:sz="0" w:space="0" w:color="auto"/>
          </w:divBdr>
        </w:div>
        <w:div w:id="1156067980">
          <w:marLeft w:val="1166"/>
          <w:marRight w:val="0"/>
          <w:marTop w:val="106"/>
          <w:marBottom w:val="0"/>
          <w:divBdr>
            <w:top w:val="none" w:sz="0" w:space="0" w:color="auto"/>
            <w:left w:val="none" w:sz="0" w:space="0" w:color="auto"/>
            <w:bottom w:val="none" w:sz="0" w:space="0" w:color="auto"/>
            <w:right w:val="none" w:sz="0" w:space="0" w:color="auto"/>
          </w:divBdr>
        </w:div>
        <w:div w:id="1407190084">
          <w:marLeft w:val="1166"/>
          <w:marRight w:val="0"/>
          <w:marTop w:val="106"/>
          <w:marBottom w:val="0"/>
          <w:divBdr>
            <w:top w:val="none" w:sz="0" w:space="0" w:color="auto"/>
            <w:left w:val="none" w:sz="0" w:space="0" w:color="auto"/>
            <w:bottom w:val="none" w:sz="0" w:space="0" w:color="auto"/>
            <w:right w:val="none" w:sz="0" w:space="0" w:color="auto"/>
          </w:divBdr>
        </w:div>
        <w:div w:id="1646467839">
          <w:marLeft w:val="547"/>
          <w:marRight w:val="0"/>
          <w:marTop w:val="120"/>
          <w:marBottom w:val="0"/>
          <w:divBdr>
            <w:top w:val="none" w:sz="0" w:space="0" w:color="auto"/>
            <w:left w:val="none" w:sz="0" w:space="0" w:color="auto"/>
            <w:bottom w:val="none" w:sz="0" w:space="0" w:color="auto"/>
            <w:right w:val="none" w:sz="0" w:space="0" w:color="auto"/>
          </w:divBdr>
        </w:div>
        <w:div w:id="304166487">
          <w:marLeft w:val="547"/>
          <w:marRight w:val="0"/>
          <w:marTop w:val="120"/>
          <w:marBottom w:val="0"/>
          <w:divBdr>
            <w:top w:val="none" w:sz="0" w:space="0" w:color="auto"/>
            <w:left w:val="none" w:sz="0" w:space="0" w:color="auto"/>
            <w:bottom w:val="none" w:sz="0" w:space="0" w:color="auto"/>
            <w:right w:val="none" w:sz="0" w:space="0" w:color="auto"/>
          </w:divBdr>
        </w:div>
        <w:div w:id="1652246554">
          <w:marLeft w:val="1166"/>
          <w:marRight w:val="0"/>
          <w:marTop w:val="106"/>
          <w:marBottom w:val="0"/>
          <w:divBdr>
            <w:top w:val="none" w:sz="0" w:space="0" w:color="auto"/>
            <w:left w:val="none" w:sz="0" w:space="0" w:color="auto"/>
            <w:bottom w:val="none" w:sz="0" w:space="0" w:color="auto"/>
            <w:right w:val="none" w:sz="0" w:space="0" w:color="auto"/>
          </w:divBdr>
        </w:div>
        <w:div w:id="1749182902">
          <w:marLeft w:val="1166"/>
          <w:marRight w:val="0"/>
          <w:marTop w:val="106"/>
          <w:marBottom w:val="0"/>
          <w:divBdr>
            <w:top w:val="none" w:sz="0" w:space="0" w:color="auto"/>
            <w:left w:val="none" w:sz="0" w:space="0" w:color="auto"/>
            <w:bottom w:val="none" w:sz="0" w:space="0" w:color="auto"/>
            <w:right w:val="none" w:sz="0" w:space="0" w:color="auto"/>
          </w:divBdr>
        </w:div>
        <w:div w:id="1292784749">
          <w:marLeft w:val="1166"/>
          <w:marRight w:val="0"/>
          <w:marTop w:val="106"/>
          <w:marBottom w:val="0"/>
          <w:divBdr>
            <w:top w:val="none" w:sz="0" w:space="0" w:color="auto"/>
            <w:left w:val="none" w:sz="0" w:space="0" w:color="auto"/>
            <w:bottom w:val="none" w:sz="0" w:space="0" w:color="auto"/>
            <w:right w:val="none" w:sz="0" w:space="0" w:color="auto"/>
          </w:divBdr>
        </w:div>
      </w:divsChild>
    </w:div>
    <w:div w:id="212614800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2f0fb0e4-6f95-4f64-8efb-58e3d90405ce" xsi:nil="true"/>
    <_dlc_DocId xmlns="2f0fb0e4-6f95-4f64-8efb-58e3d90405ce">2FHT6SDPEKRM-4-39827</_dlc_DocId>
    <_dlc_DocIdUrl xmlns="2f0fb0e4-6f95-4f64-8efb-58e3d90405ce">
      <Url>https://projects.qualcomm.com/sites/SkyBer/_layouts/15/DocIdRedir.aspx?ID=2FHT6SDPEKRM-4-39827</Url>
      <Description>2FHT6SDPEKRM-4-39827</Description>
    </_dlc_DocIdUrl>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p:Policy xmlns:p="office.server.policy" id="" local="true">
  <p:Name>Document</p:Name>
  <p:Description/>
  <p:Statement/>
  <p:PolicyItems/>
</p:Policy>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7" ma:contentTypeDescription="Create a new document." ma:contentTypeScope="" ma:versionID="8b8cc58892518322c0e8f4218051095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b7762c6b28a3da4152bd0fd21d51a2a9"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2" nillable="true" ma:displayName="E-Mail Sender" ma:hidden="true" ma:internalName="EmailSender">
      <xsd:simpleType>
        <xsd:restriction base="dms:Note">
          <xsd:maxLength value="255"/>
        </xsd:restriction>
      </xsd:simpleType>
    </xsd:element>
    <xsd:element name="EmailTo" ma:index="13" nillable="true" ma:displayName="E-Mail To" ma:hidden="true" ma:internalName="EmailTo">
      <xsd:simpleType>
        <xsd:restriction base="dms:Note">
          <xsd:maxLength value="255"/>
        </xsd:restriction>
      </xsd:simpleType>
    </xsd:element>
    <xsd:element name="EmailCc" ma:index="14" nillable="true" ma:displayName="E-Mail Cc" ma:hidden="true" ma:internalName="EmailCc">
      <xsd:simpleType>
        <xsd:restriction base="dms:Note">
          <xsd:maxLength value="255"/>
        </xsd:restriction>
      </xsd:simpleType>
    </xsd:element>
    <xsd:element name="EmailFrom" ma:index="15" nillable="true" ma:displayName="E-Mail From" ma:hidden="true" ma:internalName="EmailFrom">
      <xsd:simpleType>
        <xsd:restriction base="dms:Text"/>
      </xsd:simpleType>
    </xsd:element>
    <xsd:element name="EmailSubject" ma:index="16"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E-Mail Headers" ma:hidden="true" ma:internalName="EmailHeaders">
      <xsd:simpleType>
        <xsd:restriction base="dms:Note"/>
      </xsd:simpleType>
    </xsd:element>
    <xsd:element name="IconOverlay" ma:index="1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2f0fb0e4-6f95-4f64-8efb-58e3d90405ce"/>
    <ds:schemaRef ds:uri="http://schemas.microsoft.com/sharepoint/v3"/>
    <ds:schemaRef ds:uri="http://schemas.microsoft.com/sharepoint/v4"/>
  </ds:schemaRefs>
</ds:datastoreItem>
</file>

<file path=customXml/itemProps2.xml><?xml version="1.0" encoding="utf-8"?>
<ds:datastoreItem xmlns:ds="http://schemas.openxmlformats.org/officeDocument/2006/customXml" ds:itemID="{B705CFBE-E788-4C97-833A-16DEE37C8538}">
  <ds:schemaRefs>
    <ds:schemaRef ds:uri="http://schemas.openxmlformats.org/officeDocument/2006/bibliography"/>
  </ds:schemaRefs>
</ds:datastoreItem>
</file>

<file path=customXml/itemProps3.xml><?xml version="1.0" encoding="utf-8"?>
<ds:datastoreItem xmlns:ds="http://schemas.openxmlformats.org/officeDocument/2006/customXml" ds:itemID="{DC6D329B-6784-4D37-A8AD-440768E4749B}">
  <ds:schemaRefs>
    <ds:schemaRef ds:uri="office.server.policy"/>
  </ds:schemaRefs>
</ds:datastoreItem>
</file>

<file path=customXml/itemProps4.xml><?xml version="1.0" encoding="utf-8"?>
<ds:datastoreItem xmlns:ds="http://schemas.openxmlformats.org/officeDocument/2006/customXml" ds:itemID="{CD057012-1E0E-4227-AB08-B1C819BE71EB}">
  <ds:schemaRefs>
    <ds:schemaRef ds:uri="http://schemas.microsoft.com/sharepoint/events"/>
  </ds:schemaRefs>
</ds:datastoreItem>
</file>

<file path=customXml/itemProps5.xml><?xml version="1.0" encoding="utf-8"?>
<ds:datastoreItem xmlns:ds="http://schemas.openxmlformats.org/officeDocument/2006/customXml" ds:itemID="{4F6871B3-DDFC-409C-96B8-E6705A5BE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7625A4-2D6B-466E-9F19-DB993CC74D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5947</TotalTime>
  <Pages>5</Pages>
  <Words>2197</Words>
  <Characters>12528</Characters>
  <Application>Microsoft Office Word</Application>
  <DocSecurity>0</DocSecurity>
  <Lines>104</Lines>
  <Paragraphs>29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14696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jelenad@qti.qualcomm.com</dc:creator>
  <cp:lastModifiedBy>Qualcomm</cp:lastModifiedBy>
  <cp:revision>901</cp:revision>
  <cp:lastPrinted>2019-12-04T11:04:00Z</cp:lastPrinted>
  <dcterms:created xsi:type="dcterms:W3CDTF">2021-05-06T03:09:00Z</dcterms:created>
  <dcterms:modified xsi:type="dcterms:W3CDTF">2021-08-06T18:40:00Z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0x010100B09692573C08054E936A1BBD3D3E084A</vt:lpwstr>
  </property>
  <property fmtid="{D5CDD505-2E9C-101B-9397-08002B2CF9AE}" pid="13" name="TaxKeyword">
    <vt:lpwstr/>
  </property>
  <property fmtid="{D5CDD505-2E9C-101B-9397-08002B2CF9AE}" pid="14" name="_dlc_DocIdItemGuid">
    <vt:lpwstr>c999b8bf-b6c7-4bf6-afcc-46fa36f9aeba</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